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8BE57" w14:textId="77777777" w:rsidR="000E28E9" w:rsidRDefault="000E28E9" w:rsidP="00077787">
      <w:pPr>
        <w:tabs>
          <w:tab w:val="left" w:pos="7891"/>
        </w:tabs>
        <w:spacing w:line="276" w:lineRule="auto"/>
        <w:rPr>
          <w:rFonts w:ascii="Arial" w:hAnsi="Arial" w:cs="Arial"/>
          <w:b/>
          <w:sz w:val="32"/>
          <w:szCs w:val="32"/>
          <w:lang w:val="de-AT"/>
        </w:rPr>
      </w:pPr>
      <w:bookmarkStart w:id="0" w:name="OLE_LINK2"/>
      <w:bookmarkStart w:id="1" w:name="_GoBack"/>
      <w:bookmarkEnd w:id="1"/>
    </w:p>
    <w:p w14:paraId="375CE9EC" w14:textId="7C75B39E" w:rsidR="00077787" w:rsidRDefault="00077787" w:rsidP="00077787">
      <w:pPr>
        <w:tabs>
          <w:tab w:val="left" w:pos="7891"/>
        </w:tabs>
        <w:spacing w:line="276" w:lineRule="auto"/>
        <w:rPr>
          <w:rFonts w:ascii="Arial" w:hAnsi="Arial" w:cs="Arial"/>
          <w:b/>
          <w:sz w:val="32"/>
          <w:szCs w:val="32"/>
          <w:lang w:val="de-AT"/>
        </w:rPr>
      </w:pPr>
      <w:r w:rsidRPr="00CD1BB3">
        <w:rPr>
          <w:rFonts w:ascii="Arial" w:hAnsi="Arial" w:cs="Arial"/>
          <w:b/>
          <w:sz w:val="32"/>
          <w:szCs w:val="32"/>
          <w:lang w:val="de-AT"/>
        </w:rPr>
        <w:t>Greiner Packaging schließt Standort St. Galle</w:t>
      </w:r>
      <w:r>
        <w:rPr>
          <w:rFonts w:ascii="Arial" w:hAnsi="Arial" w:cs="Arial"/>
          <w:b/>
          <w:sz w:val="32"/>
          <w:szCs w:val="32"/>
          <w:lang w:val="de-AT"/>
        </w:rPr>
        <w:t>n</w:t>
      </w:r>
    </w:p>
    <w:p w14:paraId="0286CF17" w14:textId="381DD4E4" w:rsidR="00077787" w:rsidRPr="00CD1BB3" w:rsidRDefault="00077787" w:rsidP="00077787">
      <w:pPr>
        <w:tabs>
          <w:tab w:val="left" w:pos="7891"/>
        </w:tabs>
        <w:spacing w:line="360" w:lineRule="auto"/>
        <w:rPr>
          <w:rFonts w:ascii="Arial" w:hAnsi="Arial" w:cs="Arial"/>
          <w:b/>
          <w:sz w:val="32"/>
          <w:szCs w:val="32"/>
          <w:lang w:val="de-AT"/>
        </w:rPr>
      </w:pPr>
      <w:r w:rsidRPr="00CD1BB3">
        <w:rPr>
          <w:rFonts w:ascii="Arial" w:hAnsi="Arial" w:cs="Arial"/>
          <w:b/>
          <w:sz w:val="32"/>
          <w:szCs w:val="32"/>
          <w:lang w:val="de-AT"/>
        </w:rPr>
        <w:t>in der Steiermark</w:t>
      </w:r>
    </w:p>
    <w:p w14:paraId="08C35C5B" w14:textId="77777777" w:rsidR="00077787" w:rsidRPr="00CD1BB3" w:rsidRDefault="00077787" w:rsidP="00077787">
      <w:pPr>
        <w:tabs>
          <w:tab w:val="left" w:pos="7891"/>
        </w:tabs>
        <w:spacing w:line="276" w:lineRule="auto"/>
        <w:rPr>
          <w:rFonts w:ascii="Arial" w:hAnsi="Arial" w:cs="Arial"/>
          <w:b/>
          <w:lang w:val="de-AT"/>
        </w:rPr>
      </w:pPr>
      <w:r w:rsidRPr="00CD1BB3">
        <w:rPr>
          <w:rFonts w:ascii="Arial" w:hAnsi="Arial" w:cs="Arial"/>
          <w:b/>
          <w:lang w:val="de-AT"/>
        </w:rPr>
        <w:t xml:space="preserve">Insgesamt </w:t>
      </w:r>
      <w:r>
        <w:rPr>
          <w:rFonts w:ascii="Arial" w:hAnsi="Arial" w:cs="Arial"/>
          <w:b/>
          <w:lang w:val="de-AT"/>
        </w:rPr>
        <w:t xml:space="preserve">rund </w:t>
      </w:r>
      <w:r w:rsidRPr="00CD1BB3">
        <w:rPr>
          <w:rFonts w:ascii="Arial" w:hAnsi="Arial" w:cs="Arial"/>
          <w:b/>
          <w:lang w:val="de-AT"/>
        </w:rPr>
        <w:t>100 Mitarbeiter betroffen – sozialverträgliche Lösung wird angestrebt</w:t>
      </w:r>
    </w:p>
    <w:p w14:paraId="49BACEF9" w14:textId="77777777" w:rsidR="00077787" w:rsidRPr="008B015E" w:rsidRDefault="00077787" w:rsidP="00077787">
      <w:pPr>
        <w:tabs>
          <w:tab w:val="left" w:pos="7891"/>
        </w:tabs>
        <w:spacing w:line="276" w:lineRule="auto"/>
        <w:rPr>
          <w:rFonts w:ascii="Arial" w:hAnsi="Arial" w:cs="Arial"/>
          <w:b/>
          <w:lang w:val="de-AT"/>
        </w:rPr>
      </w:pPr>
    </w:p>
    <w:p w14:paraId="1EA314F8" w14:textId="6B6C5823" w:rsidR="00077787" w:rsidRPr="008B015E" w:rsidRDefault="00077787" w:rsidP="00077787">
      <w:pPr>
        <w:spacing w:line="276" w:lineRule="auto"/>
        <w:jc w:val="both"/>
        <w:rPr>
          <w:rFonts w:ascii="Arial" w:eastAsia="Times New Roman" w:hAnsi="Arial" w:cs="Arial"/>
          <w:color w:val="000000" w:themeColor="text1"/>
          <w:shd w:val="clear" w:color="auto" w:fill="FFFFFF"/>
          <w:lang w:eastAsia="de-DE"/>
        </w:rPr>
      </w:pPr>
      <w:r w:rsidRPr="008B015E">
        <w:rPr>
          <w:rFonts w:ascii="Arial" w:hAnsi="Arial" w:cs="Arial"/>
          <w:b/>
          <w:lang w:val="de-AT"/>
        </w:rPr>
        <w:t>Kremsmünster/St. Gallen, 6. Oktober 2020.</w:t>
      </w:r>
      <w:r w:rsidRPr="008B015E">
        <w:rPr>
          <w:rFonts w:ascii="Arial" w:eastAsia="Times New Roman" w:hAnsi="Arial" w:cs="Arial"/>
          <w:lang w:eastAsia="de-DE"/>
        </w:rPr>
        <w:t xml:space="preserve"> </w:t>
      </w:r>
      <w:r w:rsidRPr="008B015E">
        <w:rPr>
          <w:rFonts w:ascii="Arial" w:eastAsia="Times New Roman" w:hAnsi="Arial" w:cs="Arial"/>
          <w:color w:val="000000" w:themeColor="text1"/>
          <w:shd w:val="clear" w:color="auto" w:fill="FFFFFF"/>
          <w:lang w:eastAsia="de-DE"/>
        </w:rPr>
        <w:t>Der seit Jahren wirtschaftlich problematische Greiner Assistec-Produktionsstandort St. Gallen wird voraussichtlich Ende Q3/2021 geschlossen. Trotz umfassender Restrukturierungsmaßnahmen und zahlreicher Investitionen in den vergangenen Jahren konnte die internationale Wettbewerbsfähigkeit des Standortes in einem zunehmend fordernden Wettbewerbsumfeld nicht mehr hinlänglich sichergestellt werden.</w:t>
      </w:r>
      <w:r w:rsidRPr="008B015E">
        <w:rPr>
          <w:rFonts w:ascii="Arial" w:eastAsia="Times New Roman" w:hAnsi="Arial" w:cs="Arial"/>
          <w:lang w:eastAsia="de-DE"/>
        </w:rPr>
        <w:t xml:space="preserve"> Aufgrund des hohen Anteils an Kunden aus dem Automotive-Bereich haben sich in der aktuellen COVID-19-Krise zudem die wirtschaftlichen Rahmenbedingungen für den Standort deutlich verschlechtert.</w:t>
      </w:r>
    </w:p>
    <w:p w14:paraId="71683593" w14:textId="77777777" w:rsidR="00077787" w:rsidRPr="008B015E" w:rsidRDefault="00077787" w:rsidP="00077787">
      <w:pPr>
        <w:spacing w:line="276" w:lineRule="auto"/>
        <w:jc w:val="both"/>
        <w:rPr>
          <w:rFonts w:ascii="Arial" w:eastAsia="Times New Roman" w:hAnsi="Arial" w:cs="Arial"/>
          <w:color w:val="000000" w:themeColor="text1"/>
          <w:shd w:val="clear" w:color="auto" w:fill="FFFFFF"/>
          <w:lang w:eastAsia="de-DE"/>
        </w:rPr>
      </w:pPr>
    </w:p>
    <w:p w14:paraId="45DC2D2E" w14:textId="77777777" w:rsidR="00077787" w:rsidRPr="008B015E" w:rsidRDefault="00077787" w:rsidP="00077787">
      <w:pPr>
        <w:spacing w:line="276" w:lineRule="auto"/>
        <w:jc w:val="both"/>
        <w:rPr>
          <w:rFonts w:ascii="Arial" w:eastAsia="Times New Roman" w:hAnsi="Arial" w:cs="Arial"/>
          <w:b/>
          <w:color w:val="000000" w:themeColor="text1"/>
          <w:shd w:val="clear" w:color="auto" w:fill="FFFFFF"/>
          <w:lang w:eastAsia="de-DE"/>
        </w:rPr>
      </w:pPr>
      <w:r w:rsidRPr="008B015E">
        <w:rPr>
          <w:rFonts w:ascii="Arial" w:eastAsia="Times New Roman" w:hAnsi="Arial" w:cs="Arial"/>
          <w:b/>
          <w:color w:val="000000" w:themeColor="text1"/>
          <w:shd w:val="clear" w:color="auto" w:fill="FFFFFF"/>
          <w:lang w:eastAsia="de-DE"/>
        </w:rPr>
        <w:t>Sozialplan für die Mitarbeiter</w:t>
      </w:r>
    </w:p>
    <w:p w14:paraId="2ABE2364" w14:textId="77777777" w:rsidR="00077787" w:rsidRPr="008B015E" w:rsidRDefault="00077787" w:rsidP="00077787">
      <w:pPr>
        <w:spacing w:line="276" w:lineRule="auto"/>
        <w:jc w:val="both"/>
        <w:rPr>
          <w:rFonts w:ascii="Arial" w:eastAsia="Times New Roman" w:hAnsi="Arial" w:cs="Arial"/>
          <w:color w:val="000000" w:themeColor="text1"/>
          <w:shd w:val="clear" w:color="auto" w:fill="FFFFFF"/>
          <w:lang w:eastAsia="de-DE"/>
        </w:rPr>
      </w:pPr>
      <w:r w:rsidRPr="008B015E">
        <w:rPr>
          <w:rFonts w:ascii="Arial" w:eastAsia="Times New Roman" w:hAnsi="Arial" w:cs="Arial"/>
          <w:color w:val="000000" w:themeColor="text1"/>
          <w:shd w:val="clear" w:color="auto" w:fill="FFFFFF"/>
          <w:lang w:eastAsia="de-DE"/>
        </w:rPr>
        <w:t>Von der Standortschließung sind insgesamt rund 100 Mitarbeiter betroffen. Den Mitarbeitern soll in dieser schwierigen Situation bestmögliche Unterstützung geboten werden. Es wird versucht, ihnen Angebote für andere Standorte – sowohl bei Greiner Packaging als auch innerhalb der Greiner Unternehmensgruppe – zu machen, zusätzlich wird ein Sozialplan erarbeitet, um eine sozialverträgliche Lösung für alle zu finden.</w:t>
      </w:r>
    </w:p>
    <w:p w14:paraId="5B607976" w14:textId="77777777" w:rsidR="00077787" w:rsidRPr="008B015E" w:rsidRDefault="00077787" w:rsidP="00077787">
      <w:pPr>
        <w:tabs>
          <w:tab w:val="left" w:pos="7891"/>
        </w:tabs>
        <w:spacing w:line="276" w:lineRule="auto"/>
        <w:jc w:val="both"/>
        <w:rPr>
          <w:rFonts w:ascii="Arial" w:eastAsia="Times New Roman" w:hAnsi="Arial" w:cs="Arial"/>
          <w:color w:val="000000" w:themeColor="text1"/>
          <w:shd w:val="clear" w:color="auto" w:fill="FFFFFF"/>
          <w:lang w:eastAsia="de-DE"/>
        </w:rPr>
      </w:pPr>
    </w:p>
    <w:p w14:paraId="1F207E4F" w14:textId="77777777" w:rsidR="00077787" w:rsidRPr="008B015E" w:rsidRDefault="00077787" w:rsidP="00077787">
      <w:pPr>
        <w:tabs>
          <w:tab w:val="left" w:pos="7891"/>
        </w:tabs>
        <w:spacing w:line="276" w:lineRule="auto"/>
        <w:jc w:val="both"/>
        <w:rPr>
          <w:rFonts w:ascii="Arial" w:hAnsi="Arial" w:cs="Arial"/>
          <w:lang w:val="de-AT"/>
        </w:rPr>
      </w:pPr>
      <w:r w:rsidRPr="008B015E">
        <w:rPr>
          <w:rFonts w:ascii="Arial" w:hAnsi="Arial" w:cs="Arial"/>
          <w:lang w:val="de-AT"/>
        </w:rPr>
        <w:t>„Wir sind uns dessen bewusst, dass dieser Schritt für die betroffenen Kolleginnen und Kollegen sehr schmerzhaft ist, dementsprechend werden wir gewissenhaft mit dieser schwierigen Situation umgehen. Wir bemühen uns, für betroffene Mitarbeiter einen alternativen Arbeitsplatz innerhalb der Unternehmensgruppe zu finden und erarbeiten einen Sozialplan mit den bestmöglichen sozial verträglichen Lösungen“, sagt Konzernsprecherin Ute Kliemstein.</w:t>
      </w:r>
    </w:p>
    <w:p w14:paraId="49F318FB" w14:textId="77777777" w:rsidR="008E33AA" w:rsidRPr="008B015E" w:rsidRDefault="008E33AA" w:rsidP="008E33AA">
      <w:pPr>
        <w:rPr>
          <w:rFonts w:ascii="Arial" w:hAnsi="Arial" w:cs="Arial"/>
          <w:lang w:val="de-AT"/>
        </w:rPr>
      </w:pPr>
    </w:p>
    <w:p w14:paraId="0E123CE3" w14:textId="77777777" w:rsidR="008E33AA" w:rsidRDefault="008E33AA" w:rsidP="008E33AA">
      <w:pPr>
        <w:pStyle w:val="Default"/>
      </w:pPr>
      <w:r w:rsidRPr="008B015E">
        <w:t>++++</w:t>
      </w:r>
    </w:p>
    <w:p w14:paraId="2B416BAD" w14:textId="6004D24A" w:rsidR="00554DA3" w:rsidRDefault="00554DA3">
      <w:pPr>
        <w:rPr>
          <w:lang w:val="de-AT"/>
        </w:rPr>
      </w:pPr>
    </w:p>
    <w:p w14:paraId="0D4148A7" w14:textId="77777777" w:rsidR="00AB71F5" w:rsidRDefault="00AB71F5" w:rsidP="003034E6">
      <w:pPr>
        <w:spacing w:line="276" w:lineRule="auto"/>
        <w:jc w:val="both"/>
        <w:rPr>
          <w:lang w:val="de-AT"/>
        </w:rPr>
      </w:pPr>
    </w:p>
    <w:bookmarkEnd w:id="0"/>
    <w:p w14:paraId="2C197F9A" w14:textId="77777777" w:rsidR="008E33AA" w:rsidRDefault="008E33AA">
      <w:pPr>
        <w:rPr>
          <w:rFonts w:ascii="Arial" w:hAnsi="Arial" w:cs="Arial"/>
          <w:b/>
          <w:bCs/>
          <w:sz w:val="22"/>
          <w:szCs w:val="22"/>
        </w:rPr>
      </w:pPr>
      <w:r>
        <w:rPr>
          <w:rFonts w:ascii="Arial" w:hAnsi="Arial" w:cs="Arial"/>
          <w:b/>
          <w:bCs/>
          <w:sz w:val="22"/>
          <w:szCs w:val="22"/>
        </w:rPr>
        <w:br w:type="page"/>
      </w:r>
    </w:p>
    <w:p w14:paraId="2C9AB172" w14:textId="77777777" w:rsidR="000E28E9" w:rsidRPr="009F4FD2" w:rsidRDefault="000E28E9" w:rsidP="00554DA3">
      <w:pPr>
        <w:spacing w:line="276" w:lineRule="auto"/>
        <w:jc w:val="both"/>
        <w:rPr>
          <w:rFonts w:ascii="Arial" w:hAnsi="Arial" w:cs="Arial"/>
          <w:b/>
          <w:bCs/>
          <w:sz w:val="32"/>
          <w:szCs w:val="32"/>
        </w:rPr>
      </w:pPr>
    </w:p>
    <w:p w14:paraId="5588B3E8" w14:textId="152AF8E2" w:rsidR="00554DA3" w:rsidRPr="00554DA3" w:rsidRDefault="00554DA3" w:rsidP="00554DA3">
      <w:pPr>
        <w:spacing w:line="276" w:lineRule="auto"/>
        <w:jc w:val="both"/>
        <w:rPr>
          <w:rFonts w:ascii="Arial" w:hAnsi="Arial" w:cs="Arial"/>
          <w:b/>
          <w:bCs/>
          <w:sz w:val="22"/>
          <w:szCs w:val="22"/>
        </w:rPr>
      </w:pPr>
      <w:r w:rsidRPr="00554DA3">
        <w:rPr>
          <w:rFonts w:ascii="Arial" w:hAnsi="Arial" w:cs="Arial"/>
          <w:b/>
          <w:bCs/>
          <w:sz w:val="22"/>
          <w:szCs w:val="22"/>
        </w:rPr>
        <w:t xml:space="preserve">Über Greiner Packaging </w:t>
      </w:r>
    </w:p>
    <w:p w14:paraId="786ABC7F" w14:textId="45C3A3BB" w:rsidR="00554DA3" w:rsidRDefault="00554DA3" w:rsidP="00FF19B3">
      <w:pPr>
        <w:jc w:val="both"/>
        <w:rPr>
          <w:rFonts w:ascii="Arial" w:hAnsi="Arial" w:cs="Arial"/>
          <w:sz w:val="22"/>
          <w:szCs w:val="22"/>
          <w:lang w:val="de-AT"/>
        </w:rPr>
      </w:pPr>
      <w:r w:rsidRPr="00456A43">
        <w:rPr>
          <w:rFonts w:ascii="Arial" w:hAnsi="Arial" w:cs="Arial"/>
          <w:sz w:val="22"/>
          <w:szCs w:val="22"/>
          <w:lang w:val="de-AT"/>
        </w:rPr>
        <w:t>Greiner Packaging zählt zu den führenden europäischen Herstellern von Kunststoffverpackungen im Food- und Non-Food-Bereich. Das Unternehmen steht seit 60 Jahren für hohe Lösungskompetenz in Entwicklung, Design, Produktion und Dekoration. Den Herausforderungen des Marktes begegnet Greiner Packaging mit zwei Business Units: Packaging und Assistec. Während erstere für innovative Verpackungslösungen im Food- und Non-Food-Bereich steht, konzentriert sich zweitere auf die Produktion maßgeschneiderter Teile sowie Transportverpackungen. Greiner Packaging beschäftigt rund 5.000 Mitarbeiter an 32 Standorten in 19 Ländern weltweit. 2019 erzielte das Unternehmen einen Jahresumsatz von 690 Millionen Euro (inkl. Joint Ventures).</w:t>
      </w:r>
      <w:r w:rsidR="00FF19B3">
        <w:rPr>
          <w:rFonts w:ascii="Arial" w:hAnsi="Arial" w:cs="Arial"/>
          <w:sz w:val="22"/>
          <w:szCs w:val="22"/>
          <w:lang w:val="de-AT"/>
        </w:rPr>
        <w:t xml:space="preserve"> </w:t>
      </w:r>
      <w:r w:rsidRPr="00456A43">
        <w:rPr>
          <w:rFonts w:ascii="Arial" w:hAnsi="Arial" w:cs="Arial"/>
          <w:sz w:val="22"/>
          <w:szCs w:val="22"/>
          <w:lang w:val="de-AT"/>
        </w:rPr>
        <w:t>Das ist mehr als ein Drittel des Greiner</w:t>
      </w:r>
      <w:r w:rsidR="00522802">
        <w:rPr>
          <w:rFonts w:ascii="Arial" w:hAnsi="Arial" w:cs="Arial"/>
          <w:sz w:val="22"/>
          <w:szCs w:val="22"/>
          <w:lang w:val="de-AT"/>
        </w:rPr>
        <w:t>-</w:t>
      </w:r>
      <w:r w:rsidRPr="00456A43">
        <w:rPr>
          <w:rFonts w:ascii="Arial" w:hAnsi="Arial" w:cs="Arial"/>
          <w:sz w:val="22"/>
          <w:szCs w:val="22"/>
          <w:lang w:val="de-AT"/>
        </w:rPr>
        <w:t>Gesamtumsatzes.</w:t>
      </w:r>
    </w:p>
    <w:p w14:paraId="58AF8F59" w14:textId="77777777" w:rsidR="009F4FD2" w:rsidRPr="00456A43" w:rsidRDefault="009F4FD2" w:rsidP="00554DA3">
      <w:pPr>
        <w:jc w:val="both"/>
        <w:rPr>
          <w:rFonts w:ascii="Arial" w:hAnsi="Arial" w:cs="Arial"/>
          <w:sz w:val="22"/>
          <w:szCs w:val="22"/>
          <w:lang w:val="de-AT"/>
        </w:rPr>
      </w:pPr>
    </w:p>
    <w:p w14:paraId="76B267D7" w14:textId="1C8CE179" w:rsidR="005A2615" w:rsidRPr="00154FA9" w:rsidRDefault="00A63F7A" w:rsidP="00154FA9">
      <w:pPr>
        <w:spacing w:line="276" w:lineRule="auto"/>
        <w:jc w:val="both"/>
        <w:rPr>
          <w:rFonts w:ascii="Arial" w:hAnsi="Arial" w:cs="Arial"/>
          <w:sz w:val="22"/>
          <w:szCs w:val="22"/>
        </w:rPr>
      </w:pPr>
      <w:r w:rsidRPr="00554DA3">
        <w:rPr>
          <w:rFonts w:ascii="Arial" w:hAnsi="Arial" w:cs="Arial"/>
          <w:sz w:val="18"/>
          <w:szCs w:val="18"/>
          <w:lang w:val="de-AT"/>
        </w:rPr>
        <w:br/>
      </w:r>
      <w:r w:rsidR="005A2615" w:rsidRPr="00154FA9">
        <w:rPr>
          <w:rFonts w:ascii="Arial" w:hAnsi="Arial" w:cs="Arial"/>
          <w:b/>
          <w:bCs/>
          <w:sz w:val="22"/>
          <w:szCs w:val="22"/>
        </w:rPr>
        <w:t>Über Greiner</w:t>
      </w:r>
    </w:p>
    <w:p w14:paraId="3DF0DE7F" w14:textId="0D1787FD" w:rsidR="00803C96" w:rsidRPr="00456A43" w:rsidRDefault="005A2615" w:rsidP="00EB7405">
      <w:pPr>
        <w:pStyle w:val="Default"/>
        <w:spacing w:line="276" w:lineRule="auto"/>
        <w:jc w:val="both"/>
        <w:rPr>
          <w:sz w:val="22"/>
          <w:szCs w:val="22"/>
        </w:rPr>
      </w:pPr>
      <w:r w:rsidRPr="00456A43">
        <w:rPr>
          <w:sz w:val="22"/>
          <w:szCs w:val="22"/>
        </w:rPr>
        <w:t>Greiner mit Sitz in Kremsmünster zählt mit den vier operativen Sparten Greiner Packaging, Greiner Bio-One, Greiner Foam und Greiner Extrusion zu den führenden Schaumstoffproduzenten und Kunststoffverarbeitern für die Verpackungs-, Möbel-, Sport- und Automobilindustrie, für die Medizintechnik</w:t>
      </w:r>
      <w:r w:rsidR="008201D8" w:rsidRPr="00456A43">
        <w:rPr>
          <w:sz w:val="22"/>
          <w:szCs w:val="22"/>
        </w:rPr>
        <w:t>,</w:t>
      </w:r>
      <w:r w:rsidRPr="00456A43">
        <w:rPr>
          <w:sz w:val="22"/>
          <w:szCs w:val="22"/>
        </w:rPr>
        <w:t xml:space="preserve"> den Pharmabereich sowie zu den führenden Herstellern von Extrusionslinien, Werkzeugen und Komplettanlagen für die Profilextrusion.</w:t>
      </w:r>
      <w:r w:rsidR="001D1086" w:rsidRPr="00456A43">
        <w:rPr>
          <w:sz w:val="22"/>
          <w:szCs w:val="22"/>
        </w:rPr>
        <w:t xml:space="preserve"> </w:t>
      </w:r>
      <w:r w:rsidRPr="00456A43">
        <w:rPr>
          <w:sz w:val="22"/>
          <w:szCs w:val="22"/>
        </w:rPr>
        <w:t>Greiner erwirtschaftete im Geschäftsjahr 201</w:t>
      </w:r>
      <w:r w:rsidR="00F44E63" w:rsidRPr="00456A43">
        <w:rPr>
          <w:sz w:val="22"/>
          <w:szCs w:val="22"/>
        </w:rPr>
        <w:t>9</w:t>
      </w:r>
      <w:r w:rsidRPr="00456A43">
        <w:rPr>
          <w:sz w:val="22"/>
          <w:szCs w:val="22"/>
        </w:rPr>
        <w:t xml:space="preserve"> einen Umsatz von 1,6</w:t>
      </w:r>
      <w:r w:rsidR="00F44E63" w:rsidRPr="00456A43">
        <w:rPr>
          <w:sz w:val="22"/>
          <w:szCs w:val="22"/>
        </w:rPr>
        <w:t>75</w:t>
      </w:r>
      <w:r w:rsidRPr="00456A43">
        <w:rPr>
          <w:sz w:val="22"/>
          <w:szCs w:val="22"/>
        </w:rPr>
        <w:t xml:space="preserve"> Milliarden Euro und beschäftigte über 10.700 Mitarbeiter an 140 Standorten in 3</w:t>
      </w:r>
      <w:r w:rsidR="00F44E63" w:rsidRPr="00456A43">
        <w:rPr>
          <w:sz w:val="22"/>
          <w:szCs w:val="22"/>
        </w:rPr>
        <w:t>4</w:t>
      </w:r>
      <w:r w:rsidRPr="00456A43">
        <w:rPr>
          <w:sz w:val="22"/>
          <w:szCs w:val="22"/>
        </w:rPr>
        <w:t xml:space="preserve"> Ländern. Vorstandsvorsitzender ist Axel Kühner, Finanzvorstand ist Hannes Moser. </w:t>
      </w:r>
    </w:p>
    <w:p w14:paraId="5C948AAC" w14:textId="77777777" w:rsidR="00803C96" w:rsidRPr="00456A43" w:rsidRDefault="00803C96" w:rsidP="003034E6">
      <w:pPr>
        <w:spacing w:line="276" w:lineRule="auto"/>
        <w:jc w:val="both"/>
        <w:rPr>
          <w:rFonts w:ascii="Arial" w:hAnsi="Arial" w:cs="Arial"/>
          <w:sz w:val="22"/>
          <w:szCs w:val="22"/>
        </w:rPr>
      </w:pPr>
    </w:p>
    <w:p w14:paraId="4998CED6" w14:textId="77777777" w:rsidR="00897758" w:rsidRPr="00456A43" w:rsidRDefault="009D4C69" w:rsidP="003034E6">
      <w:pPr>
        <w:spacing w:line="276" w:lineRule="auto"/>
        <w:jc w:val="both"/>
        <w:rPr>
          <w:rFonts w:ascii="Arial" w:hAnsi="Arial" w:cs="Arial"/>
          <w:sz w:val="22"/>
          <w:szCs w:val="22"/>
        </w:rPr>
      </w:pPr>
      <w:hyperlink r:id="rId10" w:history="1">
        <w:r w:rsidR="005A2615" w:rsidRPr="00456A43">
          <w:rPr>
            <w:rStyle w:val="Hyperlink"/>
            <w:rFonts w:ascii="Arial" w:hAnsi="Arial" w:cs="Arial"/>
            <w:sz w:val="22"/>
            <w:szCs w:val="22"/>
          </w:rPr>
          <w:t>www.greiner.com</w:t>
        </w:r>
      </w:hyperlink>
    </w:p>
    <w:p w14:paraId="0643C63B" w14:textId="77777777" w:rsidR="005A2615" w:rsidRPr="001A202F" w:rsidRDefault="005A2615" w:rsidP="003034E6">
      <w:pPr>
        <w:spacing w:line="276" w:lineRule="auto"/>
        <w:jc w:val="both"/>
        <w:rPr>
          <w:rFonts w:ascii="Arial" w:hAnsi="Arial" w:cs="Arial"/>
        </w:rPr>
      </w:pPr>
    </w:p>
    <w:p w14:paraId="0F151B13" w14:textId="69411308" w:rsidR="001C2666" w:rsidRPr="00EC3F31" w:rsidRDefault="002A102C" w:rsidP="003034E6">
      <w:pPr>
        <w:spacing w:line="276" w:lineRule="auto"/>
        <w:jc w:val="both"/>
        <w:rPr>
          <w:rFonts w:ascii="Arial" w:hAnsi="Arial" w:cs="Arial"/>
          <w:sz w:val="22"/>
          <w:szCs w:val="22"/>
        </w:rPr>
      </w:pPr>
      <w:r w:rsidRPr="001A202F">
        <w:rPr>
          <w:rFonts w:ascii="Arial" w:hAnsi="Arial" w:cs="Arial"/>
          <w:sz w:val="22"/>
          <w:szCs w:val="22"/>
        </w:rPr>
        <w:t>+++</w:t>
      </w:r>
      <w:r w:rsidR="008E33AA">
        <w:rPr>
          <w:rFonts w:ascii="Arial" w:hAnsi="Arial" w:cs="Arial"/>
          <w:sz w:val="22"/>
          <w:szCs w:val="22"/>
        </w:rPr>
        <w:t>+</w:t>
      </w:r>
    </w:p>
    <w:p w14:paraId="37BC72FB" w14:textId="77777777" w:rsidR="001C2666" w:rsidRDefault="001C2666" w:rsidP="003034E6">
      <w:pPr>
        <w:spacing w:line="276" w:lineRule="auto"/>
        <w:jc w:val="both"/>
        <w:rPr>
          <w:rFonts w:ascii="Arial" w:eastAsia="Arial" w:hAnsi="Arial" w:cs="Arial"/>
          <w:b/>
          <w:bCs/>
          <w:sz w:val="22"/>
          <w:szCs w:val="22"/>
        </w:rPr>
      </w:pPr>
    </w:p>
    <w:p w14:paraId="5393E12C" w14:textId="2FC04DDC" w:rsidR="001C2666" w:rsidRDefault="001C2666" w:rsidP="003034E6">
      <w:pPr>
        <w:spacing w:line="276" w:lineRule="auto"/>
        <w:jc w:val="both"/>
        <w:rPr>
          <w:rFonts w:ascii="Arial" w:eastAsia="Arial" w:hAnsi="Arial" w:cs="Arial"/>
          <w:b/>
          <w:bCs/>
          <w:sz w:val="22"/>
          <w:szCs w:val="22"/>
        </w:rPr>
      </w:pPr>
    </w:p>
    <w:p w14:paraId="7F77BEEB" w14:textId="2FE440F2" w:rsidR="00C31744" w:rsidRDefault="00C31744" w:rsidP="003034E6">
      <w:pPr>
        <w:spacing w:line="276" w:lineRule="auto"/>
        <w:jc w:val="both"/>
        <w:rPr>
          <w:rFonts w:ascii="Arial" w:eastAsia="Arial" w:hAnsi="Arial" w:cs="Arial"/>
          <w:b/>
          <w:bCs/>
          <w:sz w:val="22"/>
          <w:szCs w:val="22"/>
        </w:rPr>
      </w:pPr>
    </w:p>
    <w:p w14:paraId="629C5C41" w14:textId="238C0960" w:rsidR="00C31744" w:rsidRDefault="00C31744" w:rsidP="003034E6">
      <w:pPr>
        <w:spacing w:line="276" w:lineRule="auto"/>
        <w:jc w:val="both"/>
        <w:rPr>
          <w:rFonts w:ascii="Arial" w:eastAsia="Arial" w:hAnsi="Arial" w:cs="Arial"/>
          <w:b/>
          <w:bCs/>
          <w:sz w:val="22"/>
          <w:szCs w:val="22"/>
        </w:rPr>
      </w:pPr>
    </w:p>
    <w:p w14:paraId="4E506098" w14:textId="7C969450" w:rsidR="00C31744" w:rsidRDefault="00C31744" w:rsidP="003034E6">
      <w:pPr>
        <w:spacing w:line="276" w:lineRule="auto"/>
        <w:jc w:val="both"/>
        <w:rPr>
          <w:rFonts w:ascii="Arial" w:eastAsia="Arial" w:hAnsi="Arial" w:cs="Arial"/>
          <w:b/>
          <w:bCs/>
          <w:sz w:val="22"/>
          <w:szCs w:val="22"/>
        </w:rPr>
      </w:pPr>
    </w:p>
    <w:p w14:paraId="37C4ACE3" w14:textId="0F2942A1" w:rsidR="00C31744" w:rsidRDefault="00C31744" w:rsidP="003034E6">
      <w:pPr>
        <w:spacing w:line="276" w:lineRule="auto"/>
        <w:jc w:val="both"/>
        <w:rPr>
          <w:rFonts w:ascii="Arial" w:eastAsia="Arial" w:hAnsi="Arial" w:cs="Arial"/>
          <w:b/>
          <w:bCs/>
          <w:sz w:val="22"/>
          <w:szCs w:val="22"/>
        </w:rPr>
      </w:pPr>
    </w:p>
    <w:p w14:paraId="3CEDDCE0" w14:textId="0C3F54AC" w:rsidR="00C31744" w:rsidRDefault="00C31744" w:rsidP="003034E6">
      <w:pPr>
        <w:spacing w:line="276" w:lineRule="auto"/>
        <w:jc w:val="both"/>
        <w:rPr>
          <w:rFonts w:ascii="Arial" w:eastAsia="Arial" w:hAnsi="Arial" w:cs="Arial"/>
          <w:b/>
          <w:bCs/>
          <w:sz w:val="22"/>
          <w:szCs w:val="22"/>
        </w:rPr>
      </w:pPr>
    </w:p>
    <w:p w14:paraId="749FEF0C" w14:textId="36A291C7" w:rsidR="00C31744" w:rsidRDefault="00C31744" w:rsidP="003034E6">
      <w:pPr>
        <w:spacing w:line="276" w:lineRule="auto"/>
        <w:jc w:val="both"/>
        <w:rPr>
          <w:rFonts w:ascii="Arial" w:eastAsia="Arial" w:hAnsi="Arial" w:cs="Arial"/>
          <w:b/>
          <w:bCs/>
          <w:sz w:val="22"/>
          <w:szCs w:val="22"/>
        </w:rPr>
      </w:pPr>
    </w:p>
    <w:p w14:paraId="15BF40DC" w14:textId="6527E8EC" w:rsidR="00C31744" w:rsidRDefault="00C31744" w:rsidP="003034E6">
      <w:pPr>
        <w:spacing w:line="276" w:lineRule="auto"/>
        <w:jc w:val="both"/>
        <w:rPr>
          <w:rFonts w:ascii="Arial" w:eastAsia="Arial" w:hAnsi="Arial" w:cs="Arial"/>
          <w:b/>
          <w:bCs/>
          <w:sz w:val="22"/>
          <w:szCs w:val="22"/>
        </w:rPr>
      </w:pPr>
    </w:p>
    <w:p w14:paraId="471F9DFF" w14:textId="22FD0792" w:rsidR="00C31744" w:rsidRDefault="00C31744" w:rsidP="003034E6">
      <w:pPr>
        <w:spacing w:line="276" w:lineRule="auto"/>
        <w:jc w:val="both"/>
        <w:rPr>
          <w:rFonts w:ascii="Arial" w:eastAsia="Arial" w:hAnsi="Arial" w:cs="Arial"/>
          <w:b/>
          <w:bCs/>
          <w:sz w:val="22"/>
          <w:szCs w:val="22"/>
        </w:rPr>
      </w:pPr>
    </w:p>
    <w:p w14:paraId="60182DE6" w14:textId="1AA5C3CC" w:rsidR="00C31744" w:rsidRDefault="00C31744" w:rsidP="003034E6">
      <w:pPr>
        <w:spacing w:line="276" w:lineRule="auto"/>
        <w:jc w:val="both"/>
        <w:rPr>
          <w:rFonts w:ascii="Arial" w:eastAsia="Arial" w:hAnsi="Arial" w:cs="Arial"/>
          <w:b/>
          <w:bCs/>
          <w:sz w:val="22"/>
          <w:szCs w:val="22"/>
        </w:rPr>
      </w:pPr>
    </w:p>
    <w:p w14:paraId="64552A85" w14:textId="324D201C" w:rsidR="00C31744" w:rsidRDefault="00C31744" w:rsidP="003034E6">
      <w:pPr>
        <w:spacing w:line="276" w:lineRule="auto"/>
        <w:jc w:val="both"/>
        <w:rPr>
          <w:rFonts w:ascii="Arial" w:eastAsia="Arial" w:hAnsi="Arial" w:cs="Arial"/>
          <w:b/>
          <w:bCs/>
          <w:sz w:val="22"/>
          <w:szCs w:val="22"/>
        </w:rPr>
      </w:pPr>
    </w:p>
    <w:p w14:paraId="53D5AC4F" w14:textId="4740403F" w:rsidR="00C31744" w:rsidRDefault="00C31744" w:rsidP="003034E6">
      <w:pPr>
        <w:spacing w:line="276" w:lineRule="auto"/>
        <w:jc w:val="both"/>
        <w:rPr>
          <w:rFonts w:ascii="Arial" w:eastAsia="Arial" w:hAnsi="Arial" w:cs="Arial"/>
          <w:b/>
          <w:bCs/>
          <w:sz w:val="22"/>
          <w:szCs w:val="22"/>
        </w:rPr>
      </w:pPr>
    </w:p>
    <w:p w14:paraId="06ED79CC" w14:textId="5F663078" w:rsidR="00C31744" w:rsidRDefault="00C31744" w:rsidP="003034E6">
      <w:pPr>
        <w:spacing w:line="276" w:lineRule="auto"/>
        <w:jc w:val="both"/>
        <w:rPr>
          <w:rFonts w:ascii="Arial" w:eastAsia="Arial" w:hAnsi="Arial" w:cs="Arial"/>
          <w:b/>
          <w:bCs/>
          <w:sz w:val="22"/>
          <w:szCs w:val="22"/>
        </w:rPr>
      </w:pPr>
    </w:p>
    <w:p w14:paraId="58B95A6A" w14:textId="59CE7949" w:rsidR="00C31744" w:rsidRDefault="00C31744" w:rsidP="003034E6">
      <w:pPr>
        <w:spacing w:line="276" w:lineRule="auto"/>
        <w:jc w:val="both"/>
        <w:rPr>
          <w:rFonts w:ascii="Arial" w:eastAsia="Arial" w:hAnsi="Arial" w:cs="Arial"/>
          <w:b/>
          <w:bCs/>
          <w:sz w:val="22"/>
          <w:szCs w:val="22"/>
        </w:rPr>
      </w:pPr>
    </w:p>
    <w:p w14:paraId="610FCB1F" w14:textId="35F049CA" w:rsidR="00C31744" w:rsidRDefault="00C31744" w:rsidP="003034E6">
      <w:pPr>
        <w:spacing w:line="276" w:lineRule="auto"/>
        <w:jc w:val="both"/>
        <w:rPr>
          <w:rFonts w:ascii="Arial" w:eastAsia="Arial" w:hAnsi="Arial" w:cs="Arial"/>
          <w:b/>
          <w:bCs/>
          <w:sz w:val="22"/>
          <w:szCs w:val="22"/>
        </w:rPr>
      </w:pPr>
    </w:p>
    <w:p w14:paraId="5E4BA8F1" w14:textId="179D083C" w:rsidR="00C31744" w:rsidRDefault="00C31744" w:rsidP="003034E6">
      <w:pPr>
        <w:spacing w:line="276" w:lineRule="auto"/>
        <w:jc w:val="both"/>
        <w:rPr>
          <w:rFonts w:ascii="Arial" w:eastAsia="Arial" w:hAnsi="Arial" w:cs="Arial"/>
          <w:b/>
          <w:bCs/>
          <w:sz w:val="22"/>
          <w:szCs w:val="22"/>
        </w:rPr>
      </w:pPr>
    </w:p>
    <w:p w14:paraId="6B323497" w14:textId="77777777" w:rsidR="001C2666" w:rsidRPr="001A202F" w:rsidRDefault="001C2666" w:rsidP="003034E6">
      <w:pPr>
        <w:spacing w:line="276" w:lineRule="auto"/>
        <w:jc w:val="both"/>
        <w:rPr>
          <w:rFonts w:ascii="Arial" w:eastAsia="Arial" w:hAnsi="Arial" w:cs="Arial"/>
          <w:b/>
          <w:bCs/>
          <w:sz w:val="22"/>
          <w:szCs w:val="22"/>
        </w:rPr>
      </w:pPr>
    </w:p>
    <w:p w14:paraId="00187C5F" w14:textId="77777777" w:rsidR="00897758" w:rsidRPr="001A202F" w:rsidRDefault="002A102C" w:rsidP="003034E6">
      <w:pPr>
        <w:pBdr>
          <w:top w:val="single" w:sz="4" w:space="0" w:color="000000"/>
        </w:pBdr>
        <w:spacing w:line="276" w:lineRule="auto"/>
        <w:jc w:val="both"/>
        <w:rPr>
          <w:rFonts w:ascii="Arial" w:eastAsia="Arial" w:hAnsi="Arial" w:cs="Arial"/>
          <w:sz w:val="18"/>
          <w:szCs w:val="18"/>
        </w:rPr>
      </w:pPr>
      <w:r w:rsidRPr="001A202F">
        <w:rPr>
          <w:rFonts w:ascii="Arial" w:hAnsi="Arial" w:cs="Arial"/>
          <w:b/>
          <w:bCs/>
          <w:sz w:val="18"/>
          <w:szCs w:val="18"/>
        </w:rPr>
        <w:t xml:space="preserve">Rückfragehinweis: </w:t>
      </w:r>
      <w:r w:rsidRPr="001A202F">
        <w:rPr>
          <w:rFonts w:ascii="Arial" w:hAnsi="Arial" w:cs="Arial"/>
          <w:sz w:val="18"/>
          <w:szCs w:val="18"/>
        </w:rPr>
        <w:t>Ute Kliemstein, Leiterin Konzernkommunikation</w:t>
      </w:r>
    </w:p>
    <w:p w14:paraId="4667F133" w14:textId="2A39080E" w:rsidR="00897758" w:rsidRPr="001A202F" w:rsidRDefault="002A102C" w:rsidP="003034E6">
      <w:pPr>
        <w:spacing w:line="276" w:lineRule="auto"/>
        <w:jc w:val="both"/>
        <w:rPr>
          <w:rFonts w:ascii="Arial" w:hAnsi="Arial" w:cs="Arial"/>
          <w:sz w:val="18"/>
          <w:szCs w:val="18"/>
        </w:rPr>
      </w:pPr>
      <w:r w:rsidRPr="001A202F">
        <w:rPr>
          <w:rFonts w:ascii="Arial" w:hAnsi="Arial" w:cs="Arial"/>
          <w:sz w:val="18"/>
          <w:szCs w:val="18"/>
        </w:rPr>
        <w:t xml:space="preserve">T: +43 </w:t>
      </w:r>
      <w:r w:rsidR="002E3D5D" w:rsidRPr="002E3D5D">
        <w:rPr>
          <w:rFonts w:ascii="Arial" w:hAnsi="Arial" w:cs="Arial"/>
          <w:sz w:val="18"/>
          <w:szCs w:val="18"/>
        </w:rPr>
        <w:t>50541</w:t>
      </w:r>
      <w:r w:rsidRPr="001A202F">
        <w:rPr>
          <w:rFonts w:ascii="Arial" w:hAnsi="Arial" w:cs="Arial"/>
          <w:sz w:val="18"/>
          <w:szCs w:val="18"/>
        </w:rPr>
        <w:t xml:space="preserve">-60279; M: +43 664 882 384 51; E-Mail: </w:t>
      </w:r>
      <w:r w:rsidR="0014447F">
        <w:rPr>
          <w:rStyle w:val="Hyperlink0"/>
          <w:sz w:val="18"/>
          <w:szCs w:val="18"/>
        </w:rPr>
        <w:t>ute.kliemstein@greiner.com</w:t>
      </w:r>
    </w:p>
    <w:sectPr w:rsidR="00897758" w:rsidRPr="001A202F" w:rsidSect="0049523B">
      <w:headerReference w:type="default" r:id="rId11"/>
      <w:pgSz w:w="11900" w:h="16840"/>
      <w:pgMar w:top="2269" w:right="1133"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A596D" w14:textId="77777777" w:rsidR="000C2F25" w:rsidRDefault="000C2F25">
      <w:r>
        <w:separator/>
      </w:r>
    </w:p>
  </w:endnote>
  <w:endnote w:type="continuationSeparator" w:id="0">
    <w:p w14:paraId="375F893E" w14:textId="77777777" w:rsidR="000C2F25" w:rsidRDefault="000C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NeueLT Std Lt">
    <w:altName w:val="HelveticaNeueLT Std Lt"/>
    <w:panose1 w:val="00000000000000000000"/>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9F673" w14:textId="77777777" w:rsidR="000C2F25" w:rsidRDefault="000C2F25">
      <w:r>
        <w:separator/>
      </w:r>
    </w:p>
  </w:footnote>
  <w:footnote w:type="continuationSeparator" w:id="0">
    <w:p w14:paraId="6ED3E8C9" w14:textId="77777777" w:rsidR="000C2F25" w:rsidRDefault="000C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ACE6" w14:textId="77777777" w:rsidR="00897758" w:rsidRDefault="009712B3">
    <w:pPr>
      <w:rPr>
        <w:rFonts w:ascii="Arial" w:hAnsi="Arial"/>
        <w:b/>
        <w:bCs/>
      </w:rPr>
    </w:pPr>
    <w:r>
      <w:rPr>
        <w:rFonts w:ascii="Arial" w:hAnsi="Arial"/>
        <w:b/>
        <w:bCs/>
        <w:noProof/>
        <w:lang w:val="de-AT"/>
      </w:rPr>
      <w:drawing>
        <wp:anchor distT="0" distB="0" distL="114300" distR="114300" simplePos="0" relativeHeight="251658240" behindDoc="0" locked="0" layoutInCell="1" allowOverlap="1" wp14:anchorId="152B4A30" wp14:editId="38C9CBEF">
          <wp:simplePos x="0" y="0"/>
          <wp:positionH relativeFrom="margin">
            <wp:posOffset>4679315</wp:posOffset>
          </wp:positionH>
          <wp:positionV relativeFrom="margin">
            <wp:posOffset>-1156335</wp:posOffset>
          </wp:positionV>
          <wp:extent cx="1620367" cy="720000"/>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iner_ag_RGB.png"/>
                  <pic:cNvPicPr/>
                </pic:nvPicPr>
                <pic:blipFill>
                  <a:blip r:embed="rId1">
                    <a:extLst>
                      <a:ext uri="{28A0092B-C50C-407E-A947-70E740481C1C}">
                        <a14:useLocalDpi xmlns:a14="http://schemas.microsoft.com/office/drawing/2010/main" val="0"/>
                      </a:ext>
                    </a:extLst>
                  </a:blip>
                  <a:stretch>
                    <a:fillRect/>
                  </a:stretch>
                </pic:blipFill>
                <pic:spPr>
                  <a:xfrm>
                    <a:off x="0" y="0"/>
                    <a:ext cx="1620367" cy="720000"/>
                  </a:xfrm>
                  <a:prstGeom prst="rect">
                    <a:avLst/>
                  </a:prstGeom>
                </pic:spPr>
              </pic:pic>
            </a:graphicData>
          </a:graphic>
        </wp:anchor>
      </w:drawing>
    </w:r>
  </w:p>
  <w:p w14:paraId="27B7DACF" w14:textId="77777777" w:rsidR="00897758" w:rsidRDefault="002A102C" w:rsidP="009712B3">
    <w:pPr>
      <w:tabs>
        <w:tab w:val="left" w:pos="8630"/>
      </w:tabs>
    </w:pPr>
    <w:r>
      <w:rPr>
        <w:rFonts w:ascii="Arial Black" w:hAnsi="Arial Black"/>
        <w:color w:val="1B323B"/>
        <w:sz w:val="48"/>
        <w:szCs w:val="48"/>
        <w:u w:color="1B323B"/>
      </w:rPr>
      <w:t>MEDIENINFORMATION</w:t>
    </w:r>
    <w:r w:rsidR="009712B3">
      <w:rPr>
        <w:rFonts w:ascii="Arial Black" w:hAnsi="Arial Black"/>
        <w:color w:val="1B323B"/>
        <w:sz w:val="48"/>
        <w:szCs w:val="48"/>
        <w:u w:color="1B323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57A"/>
    <w:multiLevelType w:val="hybridMultilevel"/>
    <w:tmpl w:val="BD1A13C2"/>
    <w:lvl w:ilvl="0" w:tplc="FC469CD2">
      <w:numFmt w:val="bullet"/>
      <w:lvlText w:val="-"/>
      <w:lvlJc w:val="left"/>
      <w:pPr>
        <w:ind w:left="720" w:hanging="360"/>
      </w:pPr>
      <w:rPr>
        <w:rFonts w:ascii="Times New Roman" w:eastAsia="Arial Unicode MS"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25B87"/>
    <w:multiLevelType w:val="hybridMultilevel"/>
    <w:tmpl w:val="09902CCC"/>
    <w:lvl w:ilvl="0" w:tplc="F83493B8">
      <w:start w:val="1"/>
      <w:numFmt w:val="bullet"/>
      <w:lvlText w:val="•"/>
      <w:lvlJc w:val="left"/>
      <w:pPr>
        <w:tabs>
          <w:tab w:val="num" w:pos="720"/>
        </w:tabs>
        <w:ind w:left="720" w:hanging="360"/>
      </w:pPr>
      <w:rPr>
        <w:rFonts w:ascii="Arial" w:hAnsi="Arial" w:hint="default"/>
      </w:rPr>
    </w:lvl>
    <w:lvl w:ilvl="1" w:tplc="8492785C" w:tentative="1">
      <w:start w:val="1"/>
      <w:numFmt w:val="bullet"/>
      <w:lvlText w:val="•"/>
      <w:lvlJc w:val="left"/>
      <w:pPr>
        <w:tabs>
          <w:tab w:val="num" w:pos="1440"/>
        </w:tabs>
        <w:ind w:left="1440" w:hanging="360"/>
      </w:pPr>
      <w:rPr>
        <w:rFonts w:ascii="Arial" w:hAnsi="Arial" w:hint="default"/>
      </w:rPr>
    </w:lvl>
    <w:lvl w:ilvl="2" w:tplc="CB46CB74" w:tentative="1">
      <w:start w:val="1"/>
      <w:numFmt w:val="bullet"/>
      <w:lvlText w:val="•"/>
      <w:lvlJc w:val="left"/>
      <w:pPr>
        <w:tabs>
          <w:tab w:val="num" w:pos="2160"/>
        </w:tabs>
        <w:ind w:left="2160" w:hanging="360"/>
      </w:pPr>
      <w:rPr>
        <w:rFonts w:ascii="Arial" w:hAnsi="Arial" w:hint="default"/>
      </w:rPr>
    </w:lvl>
    <w:lvl w:ilvl="3" w:tplc="99F24560" w:tentative="1">
      <w:start w:val="1"/>
      <w:numFmt w:val="bullet"/>
      <w:lvlText w:val="•"/>
      <w:lvlJc w:val="left"/>
      <w:pPr>
        <w:tabs>
          <w:tab w:val="num" w:pos="2880"/>
        </w:tabs>
        <w:ind w:left="2880" w:hanging="360"/>
      </w:pPr>
      <w:rPr>
        <w:rFonts w:ascii="Arial" w:hAnsi="Arial" w:hint="default"/>
      </w:rPr>
    </w:lvl>
    <w:lvl w:ilvl="4" w:tplc="EA9030E0" w:tentative="1">
      <w:start w:val="1"/>
      <w:numFmt w:val="bullet"/>
      <w:lvlText w:val="•"/>
      <w:lvlJc w:val="left"/>
      <w:pPr>
        <w:tabs>
          <w:tab w:val="num" w:pos="3600"/>
        </w:tabs>
        <w:ind w:left="3600" w:hanging="360"/>
      </w:pPr>
      <w:rPr>
        <w:rFonts w:ascii="Arial" w:hAnsi="Arial" w:hint="default"/>
      </w:rPr>
    </w:lvl>
    <w:lvl w:ilvl="5" w:tplc="4E767FC8" w:tentative="1">
      <w:start w:val="1"/>
      <w:numFmt w:val="bullet"/>
      <w:lvlText w:val="•"/>
      <w:lvlJc w:val="left"/>
      <w:pPr>
        <w:tabs>
          <w:tab w:val="num" w:pos="4320"/>
        </w:tabs>
        <w:ind w:left="4320" w:hanging="360"/>
      </w:pPr>
      <w:rPr>
        <w:rFonts w:ascii="Arial" w:hAnsi="Arial" w:hint="default"/>
      </w:rPr>
    </w:lvl>
    <w:lvl w:ilvl="6" w:tplc="866EABB6" w:tentative="1">
      <w:start w:val="1"/>
      <w:numFmt w:val="bullet"/>
      <w:lvlText w:val="•"/>
      <w:lvlJc w:val="left"/>
      <w:pPr>
        <w:tabs>
          <w:tab w:val="num" w:pos="5040"/>
        </w:tabs>
        <w:ind w:left="5040" w:hanging="360"/>
      </w:pPr>
      <w:rPr>
        <w:rFonts w:ascii="Arial" w:hAnsi="Arial" w:hint="default"/>
      </w:rPr>
    </w:lvl>
    <w:lvl w:ilvl="7" w:tplc="0E58829E" w:tentative="1">
      <w:start w:val="1"/>
      <w:numFmt w:val="bullet"/>
      <w:lvlText w:val="•"/>
      <w:lvlJc w:val="left"/>
      <w:pPr>
        <w:tabs>
          <w:tab w:val="num" w:pos="5760"/>
        </w:tabs>
        <w:ind w:left="5760" w:hanging="360"/>
      </w:pPr>
      <w:rPr>
        <w:rFonts w:ascii="Arial" w:hAnsi="Arial" w:hint="default"/>
      </w:rPr>
    </w:lvl>
    <w:lvl w:ilvl="8" w:tplc="79727C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F95943"/>
    <w:multiLevelType w:val="hybridMultilevel"/>
    <w:tmpl w:val="30F44D42"/>
    <w:styleLink w:val="ImportierterStil1"/>
    <w:lvl w:ilvl="0" w:tplc="38B28D16">
      <w:start w:val="1"/>
      <w:numFmt w:val="bullet"/>
      <w:lvlText w:val="·"/>
      <w:lvlJc w:val="left"/>
      <w:pPr>
        <w:ind w:left="43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CC7B20">
      <w:start w:val="1"/>
      <w:numFmt w:val="bullet"/>
      <w:lvlText w:val="o"/>
      <w:lvlJc w:val="left"/>
      <w:pPr>
        <w:ind w:left="115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20DF36">
      <w:start w:val="1"/>
      <w:numFmt w:val="bullet"/>
      <w:lvlText w:val="▪"/>
      <w:lvlJc w:val="left"/>
      <w:pPr>
        <w:ind w:left="187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19088A6">
      <w:start w:val="1"/>
      <w:numFmt w:val="bullet"/>
      <w:lvlText w:val="·"/>
      <w:lvlJc w:val="left"/>
      <w:pPr>
        <w:ind w:left="259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81CF5FE">
      <w:start w:val="1"/>
      <w:numFmt w:val="bullet"/>
      <w:lvlText w:val="o"/>
      <w:lvlJc w:val="left"/>
      <w:pPr>
        <w:ind w:left="331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3A68756">
      <w:start w:val="1"/>
      <w:numFmt w:val="bullet"/>
      <w:lvlText w:val="▪"/>
      <w:lvlJc w:val="left"/>
      <w:pPr>
        <w:ind w:left="403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24FC26">
      <w:start w:val="1"/>
      <w:numFmt w:val="bullet"/>
      <w:lvlText w:val="·"/>
      <w:lvlJc w:val="left"/>
      <w:pPr>
        <w:ind w:left="475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680AD46">
      <w:start w:val="1"/>
      <w:numFmt w:val="bullet"/>
      <w:lvlText w:val="o"/>
      <w:lvlJc w:val="left"/>
      <w:pPr>
        <w:ind w:left="547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78F7A4">
      <w:start w:val="1"/>
      <w:numFmt w:val="bullet"/>
      <w:lvlText w:val="▪"/>
      <w:lvlJc w:val="left"/>
      <w:pPr>
        <w:ind w:left="619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4D7F4965"/>
    <w:multiLevelType w:val="hybridMultilevel"/>
    <w:tmpl w:val="C826D66E"/>
    <w:lvl w:ilvl="0" w:tplc="E1DAEA7E">
      <w:start w:val="1"/>
      <w:numFmt w:val="bullet"/>
      <w:lvlText w:val="•"/>
      <w:lvlJc w:val="left"/>
      <w:pPr>
        <w:tabs>
          <w:tab w:val="num" w:pos="720"/>
        </w:tabs>
        <w:ind w:left="720" w:hanging="360"/>
      </w:pPr>
      <w:rPr>
        <w:rFonts w:ascii="Arial" w:hAnsi="Arial" w:hint="default"/>
      </w:rPr>
    </w:lvl>
    <w:lvl w:ilvl="1" w:tplc="ABD44FA0">
      <w:start w:val="276"/>
      <w:numFmt w:val="bullet"/>
      <w:lvlText w:val="•"/>
      <w:lvlJc w:val="left"/>
      <w:pPr>
        <w:tabs>
          <w:tab w:val="num" w:pos="1440"/>
        </w:tabs>
        <w:ind w:left="1440" w:hanging="360"/>
      </w:pPr>
      <w:rPr>
        <w:rFonts w:ascii="Arial" w:hAnsi="Arial" w:hint="default"/>
      </w:rPr>
    </w:lvl>
    <w:lvl w:ilvl="2" w:tplc="25941092" w:tentative="1">
      <w:start w:val="1"/>
      <w:numFmt w:val="bullet"/>
      <w:lvlText w:val="•"/>
      <w:lvlJc w:val="left"/>
      <w:pPr>
        <w:tabs>
          <w:tab w:val="num" w:pos="2160"/>
        </w:tabs>
        <w:ind w:left="2160" w:hanging="360"/>
      </w:pPr>
      <w:rPr>
        <w:rFonts w:ascii="Arial" w:hAnsi="Arial" w:hint="default"/>
      </w:rPr>
    </w:lvl>
    <w:lvl w:ilvl="3" w:tplc="35206D18" w:tentative="1">
      <w:start w:val="1"/>
      <w:numFmt w:val="bullet"/>
      <w:lvlText w:val="•"/>
      <w:lvlJc w:val="left"/>
      <w:pPr>
        <w:tabs>
          <w:tab w:val="num" w:pos="2880"/>
        </w:tabs>
        <w:ind w:left="2880" w:hanging="360"/>
      </w:pPr>
      <w:rPr>
        <w:rFonts w:ascii="Arial" w:hAnsi="Arial" w:hint="default"/>
      </w:rPr>
    </w:lvl>
    <w:lvl w:ilvl="4" w:tplc="C0004728" w:tentative="1">
      <w:start w:val="1"/>
      <w:numFmt w:val="bullet"/>
      <w:lvlText w:val="•"/>
      <w:lvlJc w:val="left"/>
      <w:pPr>
        <w:tabs>
          <w:tab w:val="num" w:pos="3600"/>
        </w:tabs>
        <w:ind w:left="3600" w:hanging="360"/>
      </w:pPr>
      <w:rPr>
        <w:rFonts w:ascii="Arial" w:hAnsi="Arial" w:hint="default"/>
      </w:rPr>
    </w:lvl>
    <w:lvl w:ilvl="5" w:tplc="2E12CDF4" w:tentative="1">
      <w:start w:val="1"/>
      <w:numFmt w:val="bullet"/>
      <w:lvlText w:val="•"/>
      <w:lvlJc w:val="left"/>
      <w:pPr>
        <w:tabs>
          <w:tab w:val="num" w:pos="4320"/>
        </w:tabs>
        <w:ind w:left="4320" w:hanging="360"/>
      </w:pPr>
      <w:rPr>
        <w:rFonts w:ascii="Arial" w:hAnsi="Arial" w:hint="default"/>
      </w:rPr>
    </w:lvl>
    <w:lvl w:ilvl="6" w:tplc="94B0AC72" w:tentative="1">
      <w:start w:val="1"/>
      <w:numFmt w:val="bullet"/>
      <w:lvlText w:val="•"/>
      <w:lvlJc w:val="left"/>
      <w:pPr>
        <w:tabs>
          <w:tab w:val="num" w:pos="5040"/>
        </w:tabs>
        <w:ind w:left="5040" w:hanging="360"/>
      </w:pPr>
      <w:rPr>
        <w:rFonts w:ascii="Arial" w:hAnsi="Arial" w:hint="default"/>
      </w:rPr>
    </w:lvl>
    <w:lvl w:ilvl="7" w:tplc="45181888" w:tentative="1">
      <w:start w:val="1"/>
      <w:numFmt w:val="bullet"/>
      <w:lvlText w:val="•"/>
      <w:lvlJc w:val="left"/>
      <w:pPr>
        <w:tabs>
          <w:tab w:val="num" w:pos="5760"/>
        </w:tabs>
        <w:ind w:left="5760" w:hanging="360"/>
      </w:pPr>
      <w:rPr>
        <w:rFonts w:ascii="Arial" w:hAnsi="Arial" w:hint="default"/>
      </w:rPr>
    </w:lvl>
    <w:lvl w:ilvl="8" w:tplc="A11414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8A60AB"/>
    <w:multiLevelType w:val="hybridMultilevel"/>
    <w:tmpl w:val="ADCAB46E"/>
    <w:lvl w:ilvl="0" w:tplc="8FD09BAA">
      <w:start w:val="1"/>
      <w:numFmt w:val="bullet"/>
      <w:lvlText w:val="•"/>
      <w:lvlJc w:val="left"/>
      <w:pPr>
        <w:tabs>
          <w:tab w:val="num" w:pos="720"/>
        </w:tabs>
        <w:ind w:left="720" w:hanging="360"/>
      </w:pPr>
      <w:rPr>
        <w:rFonts w:ascii="Arial" w:hAnsi="Arial" w:hint="default"/>
      </w:rPr>
    </w:lvl>
    <w:lvl w:ilvl="1" w:tplc="36D6F9A4">
      <w:start w:val="276"/>
      <w:numFmt w:val="bullet"/>
      <w:lvlText w:val="•"/>
      <w:lvlJc w:val="left"/>
      <w:pPr>
        <w:tabs>
          <w:tab w:val="num" w:pos="1440"/>
        </w:tabs>
        <w:ind w:left="1440" w:hanging="360"/>
      </w:pPr>
      <w:rPr>
        <w:rFonts w:ascii="Arial" w:hAnsi="Arial" w:hint="default"/>
      </w:rPr>
    </w:lvl>
    <w:lvl w:ilvl="2" w:tplc="C7B04944" w:tentative="1">
      <w:start w:val="1"/>
      <w:numFmt w:val="bullet"/>
      <w:lvlText w:val="•"/>
      <w:lvlJc w:val="left"/>
      <w:pPr>
        <w:tabs>
          <w:tab w:val="num" w:pos="2160"/>
        </w:tabs>
        <w:ind w:left="2160" w:hanging="360"/>
      </w:pPr>
      <w:rPr>
        <w:rFonts w:ascii="Arial" w:hAnsi="Arial" w:hint="default"/>
      </w:rPr>
    </w:lvl>
    <w:lvl w:ilvl="3" w:tplc="1AE67032" w:tentative="1">
      <w:start w:val="1"/>
      <w:numFmt w:val="bullet"/>
      <w:lvlText w:val="•"/>
      <w:lvlJc w:val="left"/>
      <w:pPr>
        <w:tabs>
          <w:tab w:val="num" w:pos="2880"/>
        </w:tabs>
        <w:ind w:left="2880" w:hanging="360"/>
      </w:pPr>
      <w:rPr>
        <w:rFonts w:ascii="Arial" w:hAnsi="Arial" w:hint="default"/>
      </w:rPr>
    </w:lvl>
    <w:lvl w:ilvl="4" w:tplc="BAAA98D0" w:tentative="1">
      <w:start w:val="1"/>
      <w:numFmt w:val="bullet"/>
      <w:lvlText w:val="•"/>
      <w:lvlJc w:val="left"/>
      <w:pPr>
        <w:tabs>
          <w:tab w:val="num" w:pos="3600"/>
        </w:tabs>
        <w:ind w:left="3600" w:hanging="360"/>
      </w:pPr>
      <w:rPr>
        <w:rFonts w:ascii="Arial" w:hAnsi="Arial" w:hint="default"/>
      </w:rPr>
    </w:lvl>
    <w:lvl w:ilvl="5" w:tplc="F984EFFE" w:tentative="1">
      <w:start w:val="1"/>
      <w:numFmt w:val="bullet"/>
      <w:lvlText w:val="•"/>
      <w:lvlJc w:val="left"/>
      <w:pPr>
        <w:tabs>
          <w:tab w:val="num" w:pos="4320"/>
        </w:tabs>
        <w:ind w:left="4320" w:hanging="360"/>
      </w:pPr>
      <w:rPr>
        <w:rFonts w:ascii="Arial" w:hAnsi="Arial" w:hint="default"/>
      </w:rPr>
    </w:lvl>
    <w:lvl w:ilvl="6" w:tplc="9B14C3E8" w:tentative="1">
      <w:start w:val="1"/>
      <w:numFmt w:val="bullet"/>
      <w:lvlText w:val="•"/>
      <w:lvlJc w:val="left"/>
      <w:pPr>
        <w:tabs>
          <w:tab w:val="num" w:pos="5040"/>
        </w:tabs>
        <w:ind w:left="5040" w:hanging="360"/>
      </w:pPr>
      <w:rPr>
        <w:rFonts w:ascii="Arial" w:hAnsi="Arial" w:hint="default"/>
      </w:rPr>
    </w:lvl>
    <w:lvl w:ilvl="7" w:tplc="1AFEED14" w:tentative="1">
      <w:start w:val="1"/>
      <w:numFmt w:val="bullet"/>
      <w:lvlText w:val="•"/>
      <w:lvlJc w:val="left"/>
      <w:pPr>
        <w:tabs>
          <w:tab w:val="num" w:pos="5760"/>
        </w:tabs>
        <w:ind w:left="5760" w:hanging="360"/>
      </w:pPr>
      <w:rPr>
        <w:rFonts w:ascii="Arial" w:hAnsi="Arial" w:hint="default"/>
      </w:rPr>
    </w:lvl>
    <w:lvl w:ilvl="8" w:tplc="991C66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93409D"/>
    <w:multiLevelType w:val="hybridMultilevel"/>
    <w:tmpl w:val="30F44D42"/>
    <w:numStyleLink w:val="ImportierterStil1"/>
  </w:abstractNum>
  <w:abstractNum w:abstractNumId="6" w15:restartNumberingAfterBreak="0">
    <w:nsid w:val="6AE93F05"/>
    <w:multiLevelType w:val="hybridMultilevel"/>
    <w:tmpl w:val="E25452A6"/>
    <w:lvl w:ilvl="0" w:tplc="2660BB72">
      <w:start w:val="1"/>
      <w:numFmt w:val="bullet"/>
      <w:lvlText w:val="•"/>
      <w:lvlJc w:val="left"/>
      <w:pPr>
        <w:tabs>
          <w:tab w:val="num" w:pos="720"/>
        </w:tabs>
        <w:ind w:left="720" w:hanging="360"/>
      </w:pPr>
      <w:rPr>
        <w:rFonts w:ascii="Arial" w:hAnsi="Arial" w:hint="default"/>
      </w:rPr>
    </w:lvl>
    <w:lvl w:ilvl="1" w:tplc="BCD23B3A" w:tentative="1">
      <w:start w:val="1"/>
      <w:numFmt w:val="bullet"/>
      <w:lvlText w:val="•"/>
      <w:lvlJc w:val="left"/>
      <w:pPr>
        <w:tabs>
          <w:tab w:val="num" w:pos="1440"/>
        </w:tabs>
        <w:ind w:left="1440" w:hanging="360"/>
      </w:pPr>
      <w:rPr>
        <w:rFonts w:ascii="Arial" w:hAnsi="Arial" w:hint="default"/>
      </w:rPr>
    </w:lvl>
    <w:lvl w:ilvl="2" w:tplc="A510E748" w:tentative="1">
      <w:start w:val="1"/>
      <w:numFmt w:val="bullet"/>
      <w:lvlText w:val="•"/>
      <w:lvlJc w:val="left"/>
      <w:pPr>
        <w:tabs>
          <w:tab w:val="num" w:pos="2160"/>
        </w:tabs>
        <w:ind w:left="2160" w:hanging="360"/>
      </w:pPr>
      <w:rPr>
        <w:rFonts w:ascii="Arial" w:hAnsi="Arial" w:hint="default"/>
      </w:rPr>
    </w:lvl>
    <w:lvl w:ilvl="3" w:tplc="3662A6FE" w:tentative="1">
      <w:start w:val="1"/>
      <w:numFmt w:val="bullet"/>
      <w:lvlText w:val="•"/>
      <w:lvlJc w:val="left"/>
      <w:pPr>
        <w:tabs>
          <w:tab w:val="num" w:pos="2880"/>
        </w:tabs>
        <w:ind w:left="2880" w:hanging="360"/>
      </w:pPr>
      <w:rPr>
        <w:rFonts w:ascii="Arial" w:hAnsi="Arial" w:hint="default"/>
      </w:rPr>
    </w:lvl>
    <w:lvl w:ilvl="4" w:tplc="D94847B4" w:tentative="1">
      <w:start w:val="1"/>
      <w:numFmt w:val="bullet"/>
      <w:lvlText w:val="•"/>
      <w:lvlJc w:val="left"/>
      <w:pPr>
        <w:tabs>
          <w:tab w:val="num" w:pos="3600"/>
        </w:tabs>
        <w:ind w:left="3600" w:hanging="360"/>
      </w:pPr>
      <w:rPr>
        <w:rFonts w:ascii="Arial" w:hAnsi="Arial" w:hint="default"/>
      </w:rPr>
    </w:lvl>
    <w:lvl w:ilvl="5" w:tplc="5188550A" w:tentative="1">
      <w:start w:val="1"/>
      <w:numFmt w:val="bullet"/>
      <w:lvlText w:val="•"/>
      <w:lvlJc w:val="left"/>
      <w:pPr>
        <w:tabs>
          <w:tab w:val="num" w:pos="4320"/>
        </w:tabs>
        <w:ind w:left="4320" w:hanging="360"/>
      </w:pPr>
      <w:rPr>
        <w:rFonts w:ascii="Arial" w:hAnsi="Arial" w:hint="default"/>
      </w:rPr>
    </w:lvl>
    <w:lvl w:ilvl="6" w:tplc="BC208DEE" w:tentative="1">
      <w:start w:val="1"/>
      <w:numFmt w:val="bullet"/>
      <w:lvlText w:val="•"/>
      <w:lvlJc w:val="left"/>
      <w:pPr>
        <w:tabs>
          <w:tab w:val="num" w:pos="5040"/>
        </w:tabs>
        <w:ind w:left="5040" w:hanging="360"/>
      </w:pPr>
      <w:rPr>
        <w:rFonts w:ascii="Arial" w:hAnsi="Arial" w:hint="default"/>
      </w:rPr>
    </w:lvl>
    <w:lvl w:ilvl="7" w:tplc="7DAC8C6C" w:tentative="1">
      <w:start w:val="1"/>
      <w:numFmt w:val="bullet"/>
      <w:lvlText w:val="•"/>
      <w:lvlJc w:val="left"/>
      <w:pPr>
        <w:tabs>
          <w:tab w:val="num" w:pos="5760"/>
        </w:tabs>
        <w:ind w:left="5760" w:hanging="360"/>
      </w:pPr>
      <w:rPr>
        <w:rFonts w:ascii="Arial" w:hAnsi="Arial" w:hint="default"/>
      </w:rPr>
    </w:lvl>
    <w:lvl w:ilvl="8" w:tplc="A7C2678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3" w:dllVersion="517" w:checkStyle="1"/>
  <w:activeWritingStyle w:appName="MSWord" w:lang="de-AT" w:vendorID="3" w:dllVersion="517" w:checkStyle="1"/>
  <w:proofState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7758"/>
    <w:rsid w:val="00011EF2"/>
    <w:rsid w:val="000135EC"/>
    <w:rsid w:val="00041131"/>
    <w:rsid w:val="00067B81"/>
    <w:rsid w:val="00077787"/>
    <w:rsid w:val="000827F3"/>
    <w:rsid w:val="000874AE"/>
    <w:rsid w:val="000C2F25"/>
    <w:rsid w:val="000D3B97"/>
    <w:rsid w:val="000E1F8F"/>
    <w:rsid w:val="000E28E9"/>
    <w:rsid w:val="000F69FE"/>
    <w:rsid w:val="00100823"/>
    <w:rsid w:val="00104408"/>
    <w:rsid w:val="001072D7"/>
    <w:rsid w:val="00117ADD"/>
    <w:rsid w:val="001278E3"/>
    <w:rsid w:val="0014447F"/>
    <w:rsid w:val="00154FA9"/>
    <w:rsid w:val="00165751"/>
    <w:rsid w:val="001A202F"/>
    <w:rsid w:val="001C2666"/>
    <w:rsid w:val="001C2822"/>
    <w:rsid w:val="001D1086"/>
    <w:rsid w:val="001E78F4"/>
    <w:rsid w:val="001F185A"/>
    <w:rsid w:val="001F34C8"/>
    <w:rsid w:val="001F7078"/>
    <w:rsid w:val="001F7434"/>
    <w:rsid w:val="002162EC"/>
    <w:rsid w:val="002340A8"/>
    <w:rsid w:val="0024010C"/>
    <w:rsid w:val="00266785"/>
    <w:rsid w:val="00276DFE"/>
    <w:rsid w:val="002A102C"/>
    <w:rsid w:val="002A3F31"/>
    <w:rsid w:val="002C1A49"/>
    <w:rsid w:val="002C30B4"/>
    <w:rsid w:val="002D5405"/>
    <w:rsid w:val="002D6F47"/>
    <w:rsid w:val="002E1984"/>
    <w:rsid w:val="002E3D5D"/>
    <w:rsid w:val="002E7671"/>
    <w:rsid w:val="002F25F3"/>
    <w:rsid w:val="002F6FF3"/>
    <w:rsid w:val="003034E6"/>
    <w:rsid w:val="00316E74"/>
    <w:rsid w:val="00317B87"/>
    <w:rsid w:val="0032512D"/>
    <w:rsid w:val="00326E40"/>
    <w:rsid w:val="00333167"/>
    <w:rsid w:val="0034425C"/>
    <w:rsid w:val="00347EC1"/>
    <w:rsid w:val="0035366F"/>
    <w:rsid w:val="003564C5"/>
    <w:rsid w:val="00363CAE"/>
    <w:rsid w:val="003757F5"/>
    <w:rsid w:val="00384727"/>
    <w:rsid w:val="003A5BC6"/>
    <w:rsid w:val="003B5FFD"/>
    <w:rsid w:val="003D72B4"/>
    <w:rsid w:val="003E08AF"/>
    <w:rsid w:val="003E4E27"/>
    <w:rsid w:val="00410F58"/>
    <w:rsid w:val="0041106A"/>
    <w:rsid w:val="004425DC"/>
    <w:rsid w:val="00447787"/>
    <w:rsid w:val="00456059"/>
    <w:rsid w:val="00456A43"/>
    <w:rsid w:val="00457E99"/>
    <w:rsid w:val="00465D67"/>
    <w:rsid w:val="00474515"/>
    <w:rsid w:val="0047615D"/>
    <w:rsid w:val="0048004F"/>
    <w:rsid w:val="00483130"/>
    <w:rsid w:val="0049523B"/>
    <w:rsid w:val="00495240"/>
    <w:rsid w:val="004A3E1A"/>
    <w:rsid w:val="004A7D2D"/>
    <w:rsid w:val="004C7B18"/>
    <w:rsid w:val="004D5749"/>
    <w:rsid w:val="004E7428"/>
    <w:rsid w:val="004F3542"/>
    <w:rsid w:val="004F61CC"/>
    <w:rsid w:val="00501090"/>
    <w:rsid w:val="00504B36"/>
    <w:rsid w:val="00521D76"/>
    <w:rsid w:val="00522802"/>
    <w:rsid w:val="00545003"/>
    <w:rsid w:val="00554DA3"/>
    <w:rsid w:val="005625D1"/>
    <w:rsid w:val="00563A70"/>
    <w:rsid w:val="00566673"/>
    <w:rsid w:val="00587825"/>
    <w:rsid w:val="005A1115"/>
    <w:rsid w:val="005A2615"/>
    <w:rsid w:val="005A3448"/>
    <w:rsid w:val="005B3BAC"/>
    <w:rsid w:val="005C78FC"/>
    <w:rsid w:val="005D57C3"/>
    <w:rsid w:val="005F2031"/>
    <w:rsid w:val="005F3688"/>
    <w:rsid w:val="00600BAE"/>
    <w:rsid w:val="006070E4"/>
    <w:rsid w:val="00631266"/>
    <w:rsid w:val="00670F2D"/>
    <w:rsid w:val="00686291"/>
    <w:rsid w:val="006A6DDC"/>
    <w:rsid w:val="006B38CC"/>
    <w:rsid w:val="006B53E7"/>
    <w:rsid w:val="006C3535"/>
    <w:rsid w:val="006C3A86"/>
    <w:rsid w:val="006D2393"/>
    <w:rsid w:val="00704B5C"/>
    <w:rsid w:val="00707FD2"/>
    <w:rsid w:val="00721A6A"/>
    <w:rsid w:val="00724F53"/>
    <w:rsid w:val="007321B7"/>
    <w:rsid w:val="00744954"/>
    <w:rsid w:val="007711B3"/>
    <w:rsid w:val="00774735"/>
    <w:rsid w:val="007837CD"/>
    <w:rsid w:val="007913FE"/>
    <w:rsid w:val="007939F4"/>
    <w:rsid w:val="00796EAF"/>
    <w:rsid w:val="007A2300"/>
    <w:rsid w:val="007A5F76"/>
    <w:rsid w:val="007B2CAF"/>
    <w:rsid w:val="007B42C7"/>
    <w:rsid w:val="007B5F45"/>
    <w:rsid w:val="007B7912"/>
    <w:rsid w:val="007C3886"/>
    <w:rsid w:val="007C62CD"/>
    <w:rsid w:val="007F0C62"/>
    <w:rsid w:val="007F498D"/>
    <w:rsid w:val="00803C96"/>
    <w:rsid w:val="00806445"/>
    <w:rsid w:val="00810696"/>
    <w:rsid w:val="008124A3"/>
    <w:rsid w:val="008201D8"/>
    <w:rsid w:val="0083758E"/>
    <w:rsid w:val="00842116"/>
    <w:rsid w:val="00847692"/>
    <w:rsid w:val="00866D89"/>
    <w:rsid w:val="00870F4B"/>
    <w:rsid w:val="008715D2"/>
    <w:rsid w:val="0088286C"/>
    <w:rsid w:val="008934E8"/>
    <w:rsid w:val="00894403"/>
    <w:rsid w:val="00897758"/>
    <w:rsid w:val="008D6600"/>
    <w:rsid w:val="008E33AA"/>
    <w:rsid w:val="008E34B2"/>
    <w:rsid w:val="008F23AB"/>
    <w:rsid w:val="008F2C3C"/>
    <w:rsid w:val="009238AF"/>
    <w:rsid w:val="00955B53"/>
    <w:rsid w:val="00955E80"/>
    <w:rsid w:val="00962BFC"/>
    <w:rsid w:val="00966E06"/>
    <w:rsid w:val="009712B3"/>
    <w:rsid w:val="009717E7"/>
    <w:rsid w:val="00982DA1"/>
    <w:rsid w:val="009878A3"/>
    <w:rsid w:val="009A6B08"/>
    <w:rsid w:val="009B12D9"/>
    <w:rsid w:val="009B7E42"/>
    <w:rsid w:val="009C3E10"/>
    <w:rsid w:val="009D4C69"/>
    <w:rsid w:val="009F3E08"/>
    <w:rsid w:val="009F4FD2"/>
    <w:rsid w:val="00A031D5"/>
    <w:rsid w:val="00A12FE6"/>
    <w:rsid w:val="00A2045D"/>
    <w:rsid w:val="00A20BBA"/>
    <w:rsid w:val="00A21042"/>
    <w:rsid w:val="00A26692"/>
    <w:rsid w:val="00A3466D"/>
    <w:rsid w:val="00A365F8"/>
    <w:rsid w:val="00A376D4"/>
    <w:rsid w:val="00A41A21"/>
    <w:rsid w:val="00A4246F"/>
    <w:rsid w:val="00A46600"/>
    <w:rsid w:val="00A55241"/>
    <w:rsid w:val="00A63F7A"/>
    <w:rsid w:val="00A7028B"/>
    <w:rsid w:val="00A92C20"/>
    <w:rsid w:val="00AB71F5"/>
    <w:rsid w:val="00AD2160"/>
    <w:rsid w:val="00B015D2"/>
    <w:rsid w:val="00B063EC"/>
    <w:rsid w:val="00B13574"/>
    <w:rsid w:val="00B21AC4"/>
    <w:rsid w:val="00B3789D"/>
    <w:rsid w:val="00B56FBF"/>
    <w:rsid w:val="00B7406D"/>
    <w:rsid w:val="00B80BAA"/>
    <w:rsid w:val="00B86350"/>
    <w:rsid w:val="00BB0E55"/>
    <w:rsid w:val="00BB19E6"/>
    <w:rsid w:val="00BB4284"/>
    <w:rsid w:val="00BC1870"/>
    <w:rsid w:val="00BE1C93"/>
    <w:rsid w:val="00C02272"/>
    <w:rsid w:val="00C02439"/>
    <w:rsid w:val="00C1403D"/>
    <w:rsid w:val="00C22C10"/>
    <w:rsid w:val="00C22F45"/>
    <w:rsid w:val="00C3058D"/>
    <w:rsid w:val="00C31744"/>
    <w:rsid w:val="00C833A7"/>
    <w:rsid w:val="00C91720"/>
    <w:rsid w:val="00C954B6"/>
    <w:rsid w:val="00CA27E1"/>
    <w:rsid w:val="00CC358D"/>
    <w:rsid w:val="00CC664D"/>
    <w:rsid w:val="00CD0F19"/>
    <w:rsid w:val="00CD3933"/>
    <w:rsid w:val="00CE2C5F"/>
    <w:rsid w:val="00CE2F67"/>
    <w:rsid w:val="00CF485D"/>
    <w:rsid w:val="00D01F0A"/>
    <w:rsid w:val="00D01F94"/>
    <w:rsid w:val="00D258DE"/>
    <w:rsid w:val="00D33A73"/>
    <w:rsid w:val="00D41228"/>
    <w:rsid w:val="00D4213A"/>
    <w:rsid w:val="00D47C92"/>
    <w:rsid w:val="00D71DDC"/>
    <w:rsid w:val="00D774F9"/>
    <w:rsid w:val="00D94FE9"/>
    <w:rsid w:val="00D9751E"/>
    <w:rsid w:val="00DA6305"/>
    <w:rsid w:val="00DA678C"/>
    <w:rsid w:val="00DA7AED"/>
    <w:rsid w:val="00DB5305"/>
    <w:rsid w:val="00DC2D4E"/>
    <w:rsid w:val="00DC3052"/>
    <w:rsid w:val="00DF0859"/>
    <w:rsid w:val="00E113C5"/>
    <w:rsid w:val="00E14211"/>
    <w:rsid w:val="00E260A7"/>
    <w:rsid w:val="00E31C22"/>
    <w:rsid w:val="00E31FB5"/>
    <w:rsid w:val="00E34AAE"/>
    <w:rsid w:val="00E400D9"/>
    <w:rsid w:val="00E5532A"/>
    <w:rsid w:val="00E656E6"/>
    <w:rsid w:val="00E76887"/>
    <w:rsid w:val="00E83243"/>
    <w:rsid w:val="00E84C7C"/>
    <w:rsid w:val="00E922E4"/>
    <w:rsid w:val="00E97382"/>
    <w:rsid w:val="00EA5A0C"/>
    <w:rsid w:val="00EB08C1"/>
    <w:rsid w:val="00EB1186"/>
    <w:rsid w:val="00EB7405"/>
    <w:rsid w:val="00EC0241"/>
    <w:rsid w:val="00EC358E"/>
    <w:rsid w:val="00EC3F31"/>
    <w:rsid w:val="00EC401F"/>
    <w:rsid w:val="00EC5665"/>
    <w:rsid w:val="00EC63BF"/>
    <w:rsid w:val="00ED6A84"/>
    <w:rsid w:val="00EE4221"/>
    <w:rsid w:val="00EF77BD"/>
    <w:rsid w:val="00F01CC6"/>
    <w:rsid w:val="00F0205C"/>
    <w:rsid w:val="00F4056B"/>
    <w:rsid w:val="00F41B10"/>
    <w:rsid w:val="00F44E63"/>
    <w:rsid w:val="00F74E3C"/>
    <w:rsid w:val="00F763E3"/>
    <w:rsid w:val="00F77F55"/>
    <w:rsid w:val="00F905E9"/>
    <w:rsid w:val="00FA0C61"/>
    <w:rsid w:val="00FB6425"/>
    <w:rsid w:val="00FB7A31"/>
    <w:rsid w:val="00FC2A32"/>
    <w:rsid w:val="00FC3E9E"/>
    <w:rsid w:val="00FC4783"/>
    <w:rsid w:val="00FE6BE3"/>
    <w:rsid w:val="00FF19B3"/>
    <w:rsid w:val="00FF28F4"/>
    <w:rsid w:val="00FF4866"/>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F00038"/>
  <w15:docId w15:val="{4D753E5D-D20D-4AAB-8BED-9FCBC65A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49523B"/>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9523B"/>
    <w:rPr>
      <w:u w:val="single"/>
    </w:rPr>
  </w:style>
  <w:style w:type="table" w:customStyle="1" w:styleId="TableNormal">
    <w:name w:val="Table Normal"/>
    <w:rsid w:val="0049523B"/>
    <w:tblPr>
      <w:tblInd w:w="0" w:type="dxa"/>
      <w:tblCellMar>
        <w:top w:w="0" w:type="dxa"/>
        <w:left w:w="0" w:type="dxa"/>
        <w:bottom w:w="0" w:type="dxa"/>
        <w:right w:w="0" w:type="dxa"/>
      </w:tblCellMar>
    </w:tblPr>
  </w:style>
  <w:style w:type="paragraph" w:customStyle="1" w:styleId="Kopf-undFuzeilen">
    <w:name w:val="Kopf- und Fußzeilen"/>
    <w:rsid w:val="0049523B"/>
    <w:pPr>
      <w:tabs>
        <w:tab w:val="right" w:pos="9020"/>
      </w:tabs>
    </w:pPr>
    <w:rPr>
      <w:rFonts w:ascii="Helvetica Neue" w:eastAsia="Helvetica Neue" w:hAnsi="Helvetica Neue" w:cs="Helvetica Neue"/>
      <w:color w:val="000000"/>
      <w:sz w:val="24"/>
      <w:szCs w:val="24"/>
    </w:rPr>
  </w:style>
  <w:style w:type="paragraph" w:styleId="Listenabsatz">
    <w:name w:val="List Paragraph"/>
    <w:uiPriority w:val="34"/>
    <w:qFormat/>
    <w:rsid w:val="0049523B"/>
    <w:pPr>
      <w:ind w:left="720"/>
    </w:pPr>
    <w:rPr>
      <w:rFonts w:cs="Arial Unicode MS"/>
      <w:color w:val="000000"/>
      <w:sz w:val="24"/>
      <w:szCs w:val="24"/>
      <w:u w:color="000000"/>
      <w:lang w:val="de-DE"/>
    </w:rPr>
  </w:style>
  <w:style w:type="numbering" w:customStyle="1" w:styleId="ImportierterStil1">
    <w:name w:val="Importierter Stil: 1"/>
    <w:rsid w:val="0049523B"/>
    <w:pPr>
      <w:numPr>
        <w:numId w:val="1"/>
      </w:numPr>
    </w:pPr>
  </w:style>
  <w:style w:type="character" w:customStyle="1" w:styleId="Link">
    <w:name w:val="Link"/>
    <w:rsid w:val="0049523B"/>
    <w:rPr>
      <w:color w:val="0000FF"/>
      <w:u w:val="single" w:color="0000FF"/>
    </w:rPr>
  </w:style>
  <w:style w:type="character" w:customStyle="1" w:styleId="Hyperlink0">
    <w:name w:val="Hyperlink.0"/>
    <w:basedOn w:val="Link"/>
    <w:rsid w:val="0049523B"/>
    <w:rPr>
      <w:rFonts w:ascii="Arial" w:eastAsia="Arial" w:hAnsi="Arial" w:cs="Arial"/>
      <w:color w:val="0000FF"/>
      <w:sz w:val="20"/>
      <w:szCs w:val="20"/>
      <w:u w:val="single" w:color="0000FF"/>
    </w:rPr>
  </w:style>
  <w:style w:type="paragraph" w:styleId="Sprechblasentext">
    <w:name w:val="Balloon Text"/>
    <w:basedOn w:val="Standard"/>
    <w:link w:val="SprechblasentextZchn"/>
    <w:uiPriority w:val="99"/>
    <w:semiHidden/>
    <w:unhideWhenUsed/>
    <w:rsid w:val="002A10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102C"/>
    <w:rPr>
      <w:rFonts w:ascii="Segoe UI" w:hAnsi="Segoe UI" w:cs="Segoe UI"/>
      <w:color w:val="000000"/>
      <w:sz w:val="18"/>
      <w:szCs w:val="18"/>
      <w:u w:color="000000"/>
      <w:lang w:val="de-DE"/>
    </w:rPr>
  </w:style>
  <w:style w:type="character" w:styleId="Kommentarzeichen">
    <w:name w:val="annotation reference"/>
    <w:basedOn w:val="Absatz-Standardschriftart"/>
    <w:uiPriority w:val="99"/>
    <w:semiHidden/>
    <w:unhideWhenUsed/>
    <w:rsid w:val="004A7D2D"/>
    <w:rPr>
      <w:sz w:val="16"/>
      <w:szCs w:val="16"/>
    </w:rPr>
  </w:style>
  <w:style w:type="paragraph" w:styleId="Kommentartext">
    <w:name w:val="annotation text"/>
    <w:basedOn w:val="Standard"/>
    <w:link w:val="KommentartextZchn"/>
    <w:uiPriority w:val="99"/>
    <w:semiHidden/>
    <w:unhideWhenUsed/>
    <w:rsid w:val="004A7D2D"/>
    <w:rPr>
      <w:sz w:val="20"/>
      <w:szCs w:val="20"/>
    </w:rPr>
  </w:style>
  <w:style w:type="character" w:customStyle="1" w:styleId="KommentartextZchn">
    <w:name w:val="Kommentartext Zchn"/>
    <w:basedOn w:val="Absatz-Standardschriftart"/>
    <w:link w:val="Kommentartext"/>
    <w:uiPriority w:val="99"/>
    <w:semiHidden/>
    <w:rsid w:val="004A7D2D"/>
    <w:rPr>
      <w:rFonts w:cs="Arial Unicode MS"/>
      <w:color w:val="000000"/>
      <w:u w:color="000000"/>
      <w:lang w:val="de-DE"/>
    </w:rPr>
  </w:style>
  <w:style w:type="paragraph" w:styleId="Kommentarthema">
    <w:name w:val="annotation subject"/>
    <w:basedOn w:val="Kommentartext"/>
    <w:next w:val="Kommentartext"/>
    <w:link w:val="KommentarthemaZchn"/>
    <w:uiPriority w:val="99"/>
    <w:semiHidden/>
    <w:unhideWhenUsed/>
    <w:rsid w:val="004A7D2D"/>
    <w:rPr>
      <w:b/>
      <w:bCs/>
    </w:rPr>
  </w:style>
  <w:style w:type="character" w:customStyle="1" w:styleId="KommentarthemaZchn">
    <w:name w:val="Kommentarthema Zchn"/>
    <w:basedOn w:val="KommentartextZchn"/>
    <w:link w:val="Kommentarthema"/>
    <w:uiPriority w:val="99"/>
    <w:semiHidden/>
    <w:rsid w:val="004A7D2D"/>
    <w:rPr>
      <w:rFonts w:cs="Arial Unicode MS"/>
      <w:b/>
      <w:bCs/>
      <w:color w:val="000000"/>
      <w:u w:color="000000"/>
      <w:lang w:val="de-DE"/>
    </w:rPr>
  </w:style>
  <w:style w:type="paragraph" w:customStyle="1" w:styleId="Default">
    <w:name w:val="Default"/>
    <w:rsid w:val="005A26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5A2615"/>
    <w:rPr>
      <w:color w:val="808080"/>
      <w:shd w:val="clear" w:color="auto" w:fill="E6E6E6"/>
    </w:rPr>
  </w:style>
  <w:style w:type="character" w:customStyle="1" w:styleId="A4">
    <w:name w:val="A4"/>
    <w:uiPriority w:val="99"/>
    <w:rsid w:val="00A2045D"/>
    <w:rPr>
      <w:rFonts w:cs="HelveticaNeueLT Std Lt"/>
      <w:i/>
      <w:iCs/>
      <w:color w:val="D22229"/>
      <w:sz w:val="12"/>
      <w:szCs w:val="12"/>
    </w:rPr>
  </w:style>
  <w:style w:type="paragraph" w:styleId="Kopfzeile">
    <w:name w:val="header"/>
    <w:basedOn w:val="Standard"/>
    <w:link w:val="KopfzeileZchn"/>
    <w:uiPriority w:val="99"/>
    <w:unhideWhenUsed/>
    <w:rsid w:val="009712B3"/>
    <w:pPr>
      <w:tabs>
        <w:tab w:val="center" w:pos="4536"/>
        <w:tab w:val="right" w:pos="9072"/>
      </w:tabs>
    </w:pPr>
  </w:style>
  <w:style w:type="character" w:customStyle="1" w:styleId="KopfzeileZchn">
    <w:name w:val="Kopfzeile Zchn"/>
    <w:basedOn w:val="Absatz-Standardschriftart"/>
    <w:link w:val="Kopfzeile"/>
    <w:uiPriority w:val="99"/>
    <w:rsid w:val="009712B3"/>
    <w:rPr>
      <w:rFonts w:cs="Arial Unicode MS"/>
      <w:color w:val="000000"/>
      <w:sz w:val="24"/>
      <w:szCs w:val="24"/>
      <w:u w:color="000000"/>
      <w:lang w:val="de-DE"/>
    </w:rPr>
  </w:style>
  <w:style w:type="paragraph" w:styleId="Fuzeile">
    <w:name w:val="footer"/>
    <w:basedOn w:val="Standard"/>
    <w:link w:val="FuzeileZchn"/>
    <w:uiPriority w:val="99"/>
    <w:unhideWhenUsed/>
    <w:rsid w:val="009712B3"/>
    <w:pPr>
      <w:tabs>
        <w:tab w:val="center" w:pos="4536"/>
        <w:tab w:val="right" w:pos="9072"/>
      </w:tabs>
    </w:pPr>
  </w:style>
  <w:style w:type="character" w:customStyle="1" w:styleId="FuzeileZchn">
    <w:name w:val="Fußzeile Zchn"/>
    <w:basedOn w:val="Absatz-Standardschriftart"/>
    <w:link w:val="Fuzeile"/>
    <w:uiPriority w:val="99"/>
    <w:rsid w:val="009712B3"/>
    <w:rPr>
      <w:rFonts w:cs="Arial Unicode MS"/>
      <w:color w:val="000000"/>
      <w:sz w:val="24"/>
      <w:szCs w:val="24"/>
      <w:u w:color="000000"/>
      <w:lang w:val="de-DE"/>
    </w:rPr>
  </w:style>
  <w:style w:type="paragraph" w:styleId="StandardWeb">
    <w:name w:val="Normal (Web)"/>
    <w:basedOn w:val="Standard"/>
    <w:uiPriority w:val="99"/>
    <w:semiHidden/>
    <w:unhideWhenUsed/>
    <w:rsid w:val="00C140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43641">
      <w:bodyDiv w:val="1"/>
      <w:marLeft w:val="0"/>
      <w:marRight w:val="0"/>
      <w:marTop w:val="0"/>
      <w:marBottom w:val="0"/>
      <w:divBdr>
        <w:top w:val="none" w:sz="0" w:space="0" w:color="auto"/>
        <w:left w:val="none" w:sz="0" w:space="0" w:color="auto"/>
        <w:bottom w:val="none" w:sz="0" w:space="0" w:color="auto"/>
        <w:right w:val="none" w:sz="0" w:space="0" w:color="auto"/>
      </w:divBdr>
    </w:div>
    <w:div w:id="573441399">
      <w:bodyDiv w:val="1"/>
      <w:marLeft w:val="0"/>
      <w:marRight w:val="0"/>
      <w:marTop w:val="0"/>
      <w:marBottom w:val="0"/>
      <w:divBdr>
        <w:top w:val="none" w:sz="0" w:space="0" w:color="auto"/>
        <w:left w:val="none" w:sz="0" w:space="0" w:color="auto"/>
        <w:bottom w:val="none" w:sz="0" w:space="0" w:color="auto"/>
        <w:right w:val="none" w:sz="0" w:space="0" w:color="auto"/>
      </w:divBdr>
    </w:div>
    <w:div w:id="919603955">
      <w:bodyDiv w:val="1"/>
      <w:marLeft w:val="0"/>
      <w:marRight w:val="0"/>
      <w:marTop w:val="0"/>
      <w:marBottom w:val="0"/>
      <w:divBdr>
        <w:top w:val="none" w:sz="0" w:space="0" w:color="auto"/>
        <w:left w:val="none" w:sz="0" w:space="0" w:color="auto"/>
        <w:bottom w:val="none" w:sz="0" w:space="0" w:color="auto"/>
        <w:right w:val="none" w:sz="0" w:space="0" w:color="auto"/>
      </w:divBdr>
    </w:div>
    <w:div w:id="938870795">
      <w:bodyDiv w:val="1"/>
      <w:marLeft w:val="0"/>
      <w:marRight w:val="0"/>
      <w:marTop w:val="0"/>
      <w:marBottom w:val="0"/>
      <w:divBdr>
        <w:top w:val="none" w:sz="0" w:space="0" w:color="auto"/>
        <w:left w:val="none" w:sz="0" w:space="0" w:color="auto"/>
        <w:bottom w:val="none" w:sz="0" w:space="0" w:color="auto"/>
        <w:right w:val="none" w:sz="0" w:space="0" w:color="auto"/>
      </w:divBdr>
      <w:divsChild>
        <w:div w:id="1553346347">
          <w:marLeft w:val="274"/>
          <w:marRight w:val="0"/>
          <w:marTop w:val="150"/>
          <w:marBottom w:val="0"/>
          <w:divBdr>
            <w:top w:val="none" w:sz="0" w:space="0" w:color="auto"/>
            <w:left w:val="none" w:sz="0" w:space="0" w:color="auto"/>
            <w:bottom w:val="none" w:sz="0" w:space="0" w:color="auto"/>
            <w:right w:val="none" w:sz="0" w:space="0" w:color="auto"/>
          </w:divBdr>
        </w:div>
        <w:div w:id="2132551939">
          <w:marLeft w:val="806"/>
          <w:marRight w:val="0"/>
          <w:marTop w:val="75"/>
          <w:marBottom w:val="0"/>
          <w:divBdr>
            <w:top w:val="none" w:sz="0" w:space="0" w:color="auto"/>
            <w:left w:val="none" w:sz="0" w:space="0" w:color="auto"/>
            <w:bottom w:val="none" w:sz="0" w:space="0" w:color="auto"/>
            <w:right w:val="none" w:sz="0" w:space="0" w:color="auto"/>
          </w:divBdr>
        </w:div>
        <w:div w:id="1359812474">
          <w:marLeft w:val="806"/>
          <w:marRight w:val="0"/>
          <w:marTop w:val="75"/>
          <w:marBottom w:val="0"/>
          <w:divBdr>
            <w:top w:val="none" w:sz="0" w:space="0" w:color="auto"/>
            <w:left w:val="none" w:sz="0" w:space="0" w:color="auto"/>
            <w:bottom w:val="none" w:sz="0" w:space="0" w:color="auto"/>
            <w:right w:val="none" w:sz="0" w:space="0" w:color="auto"/>
          </w:divBdr>
        </w:div>
      </w:divsChild>
    </w:div>
    <w:div w:id="1121800336">
      <w:bodyDiv w:val="1"/>
      <w:marLeft w:val="0"/>
      <w:marRight w:val="0"/>
      <w:marTop w:val="0"/>
      <w:marBottom w:val="0"/>
      <w:divBdr>
        <w:top w:val="none" w:sz="0" w:space="0" w:color="auto"/>
        <w:left w:val="none" w:sz="0" w:space="0" w:color="auto"/>
        <w:bottom w:val="none" w:sz="0" w:space="0" w:color="auto"/>
        <w:right w:val="none" w:sz="0" w:space="0" w:color="auto"/>
      </w:divBdr>
    </w:div>
    <w:div w:id="1335260574">
      <w:bodyDiv w:val="1"/>
      <w:marLeft w:val="0"/>
      <w:marRight w:val="0"/>
      <w:marTop w:val="0"/>
      <w:marBottom w:val="0"/>
      <w:divBdr>
        <w:top w:val="none" w:sz="0" w:space="0" w:color="auto"/>
        <w:left w:val="none" w:sz="0" w:space="0" w:color="auto"/>
        <w:bottom w:val="none" w:sz="0" w:space="0" w:color="auto"/>
        <w:right w:val="none" w:sz="0" w:space="0" w:color="auto"/>
      </w:divBdr>
    </w:div>
    <w:div w:id="1416126395">
      <w:bodyDiv w:val="1"/>
      <w:marLeft w:val="0"/>
      <w:marRight w:val="0"/>
      <w:marTop w:val="0"/>
      <w:marBottom w:val="0"/>
      <w:divBdr>
        <w:top w:val="none" w:sz="0" w:space="0" w:color="auto"/>
        <w:left w:val="none" w:sz="0" w:space="0" w:color="auto"/>
        <w:bottom w:val="none" w:sz="0" w:space="0" w:color="auto"/>
        <w:right w:val="none" w:sz="0" w:space="0" w:color="auto"/>
      </w:divBdr>
    </w:div>
    <w:div w:id="1546604790">
      <w:bodyDiv w:val="1"/>
      <w:marLeft w:val="0"/>
      <w:marRight w:val="0"/>
      <w:marTop w:val="0"/>
      <w:marBottom w:val="0"/>
      <w:divBdr>
        <w:top w:val="none" w:sz="0" w:space="0" w:color="auto"/>
        <w:left w:val="none" w:sz="0" w:space="0" w:color="auto"/>
        <w:bottom w:val="none" w:sz="0" w:space="0" w:color="auto"/>
        <w:right w:val="none" w:sz="0" w:space="0" w:color="auto"/>
      </w:divBdr>
      <w:divsChild>
        <w:div w:id="1862738781">
          <w:marLeft w:val="274"/>
          <w:marRight w:val="0"/>
          <w:marTop w:val="150"/>
          <w:marBottom w:val="0"/>
          <w:divBdr>
            <w:top w:val="none" w:sz="0" w:space="0" w:color="auto"/>
            <w:left w:val="none" w:sz="0" w:space="0" w:color="auto"/>
            <w:bottom w:val="none" w:sz="0" w:space="0" w:color="auto"/>
            <w:right w:val="none" w:sz="0" w:space="0" w:color="auto"/>
          </w:divBdr>
        </w:div>
        <w:div w:id="1251433046">
          <w:marLeft w:val="806"/>
          <w:marRight w:val="0"/>
          <w:marTop w:val="75"/>
          <w:marBottom w:val="0"/>
          <w:divBdr>
            <w:top w:val="none" w:sz="0" w:space="0" w:color="auto"/>
            <w:left w:val="none" w:sz="0" w:space="0" w:color="auto"/>
            <w:bottom w:val="none" w:sz="0" w:space="0" w:color="auto"/>
            <w:right w:val="none" w:sz="0" w:space="0" w:color="auto"/>
          </w:divBdr>
        </w:div>
        <w:div w:id="81489743">
          <w:marLeft w:val="806"/>
          <w:marRight w:val="0"/>
          <w:marTop w:val="75"/>
          <w:marBottom w:val="0"/>
          <w:divBdr>
            <w:top w:val="none" w:sz="0" w:space="0" w:color="auto"/>
            <w:left w:val="none" w:sz="0" w:space="0" w:color="auto"/>
            <w:bottom w:val="none" w:sz="0" w:space="0" w:color="auto"/>
            <w:right w:val="none" w:sz="0" w:space="0" w:color="auto"/>
          </w:divBdr>
        </w:div>
      </w:divsChild>
    </w:div>
    <w:div w:id="1611474298">
      <w:bodyDiv w:val="1"/>
      <w:marLeft w:val="0"/>
      <w:marRight w:val="0"/>
      <w:marTop w:val="0"/>
      <w:marBottom w:val="0"/>
      <w:divBdr>
        <w:top w:val="none" w:sz="0" w:space="0" w:color="auto"/>
        <w:left w:val="none" w:sz="0" w:space="0" w:color="auto"/>
        <w:bottom w:val="none" w:sz="0" w:space="0" w:color="auto"/>
        <w:right w:val="none" w:sz="0" w:space="0" w:color="auto"/>
      </w:divBdr>
    </w:div>
    <w:div w:id="1873299476">
      <w:bodyDiv w:val="1"/>
      <w:marLeft w:val="0"/>
      <w:marRight w:val="0"/>
      <w:marTop w:val="0"/>
      <w:marBottom w:val="0"/>
      <w:divBdr>
        <w:top w:val="none" w:sz="0" w:space="0" w:color="auto"/>
        <w:left w:val="none" w:sz="0" w:space="0" w:color="auto"/>
        <w:bottom w:val="none" w:sz="0" w:space="0" w:color="auto"/>
        <w:right w:val="none" w:sz="0" w:space="0" w:color="auto"/>
      </w:divBdr>
    </w:div>
    <w:div w:id="1889291798">
      <w:bodyDiv w:val="1"/>
      <w:marLeft w:val="0"/>
      <w:marRight w:val="0"/>
      <w:marTop w:val="0"/>
      <w:marBottom w:val="0"/>
      <w:divBdr>
        <w:top w:val="none" w:sz="0" w:space="0" w:color="auto"/>
        <w:left w:val="none" w:sz="0" w:space="0" w:color="auto"/>
        <w:bottom w:val="none" w:sz="0" w:space="0" w:color="auto"/>
        <w:right w:val="none" w:sz="0" w:space="0" w:color="auto"/>
      </w:divBdr>
      <w:divsChild>
        <w:div w:id="1571043385">
          <w:marLeft w:val="274"/>
          <w:marRight w:val="0"/>
          <w:marTop w:val="150"/>
          <w:marBottom w:val="0"/>
          <w:divBdr>
            <w:top w:val="none" w:sz="0" w:space="0" w:color="auto"/>
            <w:left w:val="none" w:sz="0" w:space="0" w:color="auto"/>
            <w:bottom w:val="none" w:sz="0" w:space="0" w:color="auto"/>
            <w:right w:val="none" w:sz="0" w:space="0" w:color="auto"/>
          </w:divBdr>
        </w:div>
      </w:divsChild>
    </w:div>
    <w:div w:id="1916892951">
      <w:bodyDiv w:val="1"/>
      <w:marLeft w:val="0"/>
      <w:marRight w:val="0"/>
      <w:marTop w:val="0"/>
      <w:marBottom w:val="0"/>
      <w:divBdr>
        <w:top w:val="none" w:sz="0" w:space="0" w:color="auto"/>
        <w:left w:val="none" w:sz="0" w:space="0" w:color="auto"/>
        <w:bottom w:val="none" w:sz="0" w:space="0" w:color="auto"/>
        <w:right w:val="none" w:sz="0" w:space="0" w:color="auto"/>
      </w:divBdr>
    </w:div>
    <w:div w:id="2101950592">
      <w:bodyDiv w:val="1"/>
      <w:marLeft w:val="0"/>
      <w:marRight w:val="0"/>
      <w:marTop w:val="0"/>
      <w:marBottom w:val="0"/>
      <w:divBdr>
        <w:top w:val="none" w:sz="0" w:space="0" w:color="auto"/>
        <w:left w:val="none" w:sz="0" w:space="0" w:color="auto"/>
        <w:bottom w:val="none" w:sz="0" w:space="0" w:color="auto"/>
        <w:right w:val="none" w:sz="0" w:space="0" w:color="auto"/>
      </w:divBdr>
      <w:divsChild>
        <w:div w:id="1575432412">
          <w:marLeft w:val="274"/>
          <w:marRight w:val="0"/>
          <w:marTop w:val="150"/>
          <w:marBottom w:val="0"/>
          <w:divBdr>
            <w:top w:val="none" w:sz="0" w:space="0" w:color="auto"/>
            <w:left w:val="none" w:sz="0" w:space="0" w:color="auto"/>
            <w:bottom w:val="none" w:sz="0" w:space="0" w:color="auto"/>
            <w:right w:val="none" w:sz="0" w:space="0" w:color="auto"/>
          </w:divBdr>
        </w:div>
      </w:divsChild>
    </w:div>
    <w:div w:id="2113090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reiner.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Folder" ma:contentTypeID="0x01200040A4039F63EF5F44811F223932AF6654" ma:contentTypeVersion="" ma:contentTypeDescription="Create a new folder." ma:contentTypeScope="" ma:versionID="3dd489b66a1767dd6bc3e591631ee6ae">
  <xsd:schema xmlns:xsd="http://www.w3.org/2001/XMLSchema" xmlns:xs="http://www.w3.org/2001/XMLSchema" xmlns:p="http://schemas.microsoft.com/office/2006/metadata/properties" xmlns:ns1="http://schemas.microsoft.com/sharepoint/v3" xmlns:ns2="a3ada154-30d9-452a-b016-273cd8eb5d62" targetNamespace="http://schemas.microsoft.com/office/2006/metadata/properties" ma:root="true" ma:fieldsID="2943a16d935f765c28367e748b7d8e9f" ns1:_="" ns2:_="">
    <xsd:import namespace="http://schemas.microsoft.com/sharepoint/v3"/>
    <xsd:import namespace="a3ada154-30d9-452a-b016-273cd8eb5d62"/>
    <xsd:element name="properties">
      <xsd:complexType>
        <xsd:sequence>
          <xsd:element name="documentManagement">
            <xsd:complexType>
              <xsd:all>
                <xsd:element ref="ns1:ItemChildCount" minOccurs="0"/>
                <xsd:element ref="ns1:FolderChildCou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3ada154-30d9-452a-b016-273cd8eb5d62"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32D3F-8821-48A4-BF26-4912607F38DE}"/>
</file>

<file path=customXml/itemProps2.xml><?xml version="1.0" encoding="utf-8"?>
<ds:datastoreItem xmlns:ds="http://schemas.openxmlformats.org/officeDocument/2006/customXml" ds:itemID="{9C36E8A9-1416-4680-A857-0E13D1A9E88A}">
  <ds:schemaRefs>
    <ds:schemaRef ds:uri="http://schemas.microsoft.com/office/2006/documentManagement/types"/>
    <ds:schemaRef ds:uri="http://purl.org/dc/terms/"/>
    <ds:schemaRef ds:uri="0fe927b1-ce1e-4f44-a30d-ac00a6740d3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ddf6a55-cf98-4632-97c7-3cb3b85e6044"/>
    <ds:schemaRef ds:uri="http://www.w3.org/XML/1998/namespace"/>
  </ds:schemaRefs>
</ds:datastoreItem>
</file>

<file path=customXml/itemProps3.xml><?xml version="1.0" encoding="utf-8"?>
<ds:datastoreItem xmlns:ds="http://schemas.openxmlformats.org/officeDocument/2006/customXml" ds:itemID="{E5D14752-60D9-4A17-883A-E9ADA38D2CAD}"/>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Balaouras</dc:creator>
  <cp:lastModifiedBy>Alexandra Liebau</cp:lastModifiedBy>
  <cp:revision>19</cp:revision>
  <cp:lastPrinted>2020-05-04T10:53:00Z</cp:lastPrinted>
  <dcterms:created xsi:type="dcterms:W3CDTF">2020-10-01T09:25:00Z</dcterms:created>
  <dcterms:modified xsi:type="dcterms:W3CDTF">2020-10-05T10:42:00Z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0x01200040A4039F63EF5F44811F223932AF6654</vt:lpwstr>
  </property>
</Properties>
</file>