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4D7B" w14:textId="1A52C0EA" w:rsidR="00E4385D" w:rsidRPr="00FC5639" w:rsidRDefault="001E0A28" w:rsidP="00832013">
      <w:pPr>
        <w:pStyle w:val="KeinLeerraum"/>
        <w:jc w:val="center"/>
        <w:rPr>
          <w:rFonts w:ascii="Arial" w:hAnsi="Arial" w:cs="Arial"/>
          <w:sz w:val="28"/>
          <w:szCs w:val="28"/>
        </w:rPr>
      </w:pPr>
      <w:r>
        <w:rPr>
          <w:rStyle w:val="Fett"/>
          <w:rFonts w:ascii="Arial" w:hAnsi="Arial"/>
          <w:sz w:val="28"/>
        </w:rPr>
        <w:t>Over 610</w:t>
      </w:r>
      <w:r w:rsidR="004F0CDC">
        <w:rPr>
          <w:rStyle w:val="Fett"/>
          <w:rFonts w:ascii="Arial" w:hAnsi="Arial"/>
          <w:sz w:val="28"/>
        </w:rPr>
        <w:t xml:space="preserve"> tons of plastic waste collected: Partnership between Greiner Packaging and Plastic Bank extended again</w:t>
      </w:r>
    </w:p>
    <w:p w14:paraId="14B134F2" w14:textId="77777777" w:rsidR="00A235A5" w:rsidRDefault="00A235A5" w:rsidP="00A235A5">
      <w:pPr>
        <w:pStyle w:val="KeinLeerraum"/>
        <w:rPr>
          <w:rFonts w:ascii="Arial" w:hAnsi="Arial" w:cs="Arial"/>
          <w:b/>
          <w:bCs/>
        </w:rPr>
      </w:pPr>
    </w:p>
    <w:p w14:paraId="0457E9E4" w14:textId="051BF440" w:rsidR="00A235A5" w:rsidRPr="00A235A5" w:rsidRDefault="00A235A5" w:rsidP="00832013">
      <w:pPr>
        <w:pStyle w:val="KeinLeerraum"/>
        <w:jc w:val="both"/>
        <w:rPr>
          <w:rFonts w:ascii="Arial" w:hAnsi="Arial" w:cs="Arial"/>
          <w:b/>
          <w:bCs/>
        </w:rPr>
      </w:pPr>
      <w:r>
        <w:rPr>
          <w:rFonts w:ascii="Arial" w:hAnsi="Arial"/>
          <w:b/>
        </w:rPr>
        <w:t xml:space="preserve">In 2019, Greiner Packaging launched its partnership with Plastic Bank by supporting the commissioning of five collection points in Manila, Philippines. The partnership was extended for the third time at the end of 2023. A total of </w:t>
      </w:r>
      <w:r w:rsidR="005E1B69">
        <w:rPr>
          <w:rFonts w:ascii="Arial" w:hAnsi="Arial"/>
          <w:b/>
        </w:rPr>
        <w:t xml:space="preserve">over 610 </w:t>
      </w:r>
      <w:r>
        <w:rPr>
          <w:rFonts w:ascii="Arial" w:hAnsi="Arial"/>
          <w:b/>
        </w:rPr>
        <w:t>tons of plastic have already been collected as part of the collaboration.</w:t>
      </w:r>
    </w:p>
    <w:p w14:paraId="173654EF" w14:textId="77777777" w:rsidR="00E4385D" w:rsidRPr="00FC5639" w:rsidRDefault="00E4385D" w:rsidP="00E4385D">
      <w:pPr>
        <w:pStyle w:val="KeinLeerraum"/>
        <w:rPr>
          <w:rFonts w:ascii="Arial" w:hAnsi="Arial" w:cs="Arial"/>
        </w:rPr>
      </w:pPr>
    </w:p>
    <w:p w14:paraId="1A650202" w14:textId="6D1A6D0A" w:rsidR="00E4385D" w:rsidRPr="00FC5639" w:rsidRDefault="009218A1" w:rsidP="00E4385D">
      <w:pPr>
        <w:pStyle w:val="KeinLeerraum"/>
        <w:numPr>
          <w:ilvl w:val="0"/>
          <w:numId w:val="5"/>
        </w:numPr>
        <w:rPr>
          <w:rFonts w:ascii="Arial" w:hAnsi="Arial" w:cs="Arial"/>
        </w:rPr>
      </w:pPr>
      <w:r>
        <w:rPr>
          <w:rFonts w:ascii="Arial" w:hAnsi="Arial"/>
        </w:rPr>
        <w:t>Greiner Packaging extends its partnership with the social enterprise Plastic Bank dating back to 2019</w:t>
      </w:r>
    </w:p>
    <w:p w14:paraId="300ACE82" w14:textId="7B9329EE" w:rsidR="00E4385D" w:rsidRPr="00FC5639" w:rsidRDefault="005E1B69" w:rsidP="00E4385D">
      <w:pPr>
        <w:pStyle w:val="KeinLeerraum"/>
        <w:numPr>
          <w:ilvl w:val="0"/>
          <w:numId w:val="5"/>
        </w:numPr>
        <w:rPr>
          <w:rFonts w:ascii="Arial" w:hAnsi="Arial" w:cs="Arial"/>
        </w:rPr>
      </w:pPr>
      <w:r>
        <w:rPr>
          <w:rFonts w:ascii="Arial" w:hAnsi="Arial"/>
        </w:rPr>
        <w:t>Over 610</w:t>
      </w:r>
      <w:r w:rsidR="00E4385D">
        <w:rPr>
          <w:rFonts w:ascii="Arial" w:hAnsi="Arial"/>
        </w:rPr>
        <w:t xml:space="preserve"> tons of plastic waste have already been collected and made available for recycling as part of the partnership</w:t>
      </w:r>
    </w:p>
    <w:p w14:paraId="29A12B84" w14:textId="7958C390" w:rsidR="00E4385D" w:rsidRPr="00FC5639" w:rsidRDefault="00E4385D" w:rsidP="00E4385D">
      <w:pPr>
        <w:pStyle w:val="KeinLeerraum"/>
        <w:numPr>
          <w:ilvl w:val="0"/>
          <w:numId w:val="5"/>
        </w:numPr>
        <w:rPr>
          <w:rFonts w:ascii="Arial" w:hAnsi="Arial" w:cs="Arial"/>
        </w:rPr>
      </w:pPr>
      <w:r>
        <w:rPr>
          <w:rFonts w:ascii="Arial" w:hAnsi="Arial"/>
        </w:rPr>
        <w:t xml:space="preserve">Plastic Bank and its partners (such as Greiner Packaging) are demonstrating both environmental and social responsibility through their commitment </w:t>
      </w:r>
    </w:p>
    <w:p w14:paraId="7F7738B3" w14:textId="77777777" w:rsidR="00C21B27" w:rsidRDefault="00C21B27" w:rsidP="00E4385D">
      <w:pPr>
        <w:pStyle w:val="KeinLeerraum"/>
        <w:rPr>
          <w:rFonts w:ascii="Arial" w:hAnsi="Arial" w:cs="Arial"/>
        </w:rPr>
      </w:pPr>
    </w:p>
    <w:p w14:paraId="574C9B42" w14:textId="7464F7FD" w:rsidR="00BB1D33" w:rsidRPr="00832013" w:rsidRDefault="00A235A5" w:rsidP="00832013">
      <w:pPr>
        <w:pStyle w:val="KeinLeerraum"/>
        <w:jc w:val="both"/>
        <w:rPr>
          <w:rFonts w:ascii="Arial" w:hAnsi="Arial" w:cs="Arial"/>
        </w:rPr>
      </w:pPr>
      <w:r>
        <w:rPr>
          <w:rFonts w:ascii="Arial" w:hAnsi="Arial"/>
        </w:rPr>
        <w:t xml:space="preserve">Kremsmünster, </w:t>
      </w:r>
      <w:r w:rsidR="006E0ED1">
        <w:rPr>
          <w:rFonts w:ascii="Arial" w:hAnsi="Arial"/>
        </w:rPr>
        <w:t>April</w:t>
      </w:r>
      <w:r>
        <w:rPr>
          <w:rFonts w:ascii="Arial" w:hAnsi="Arial"/>
        </w:rPr>
        <w:t xml:space="preserve"> 2024. Greiner Packaging, a leading company in the packaging industry, is pleased to announce that it has extended its long-standing partnership with Plastic Bank for a third time. The extension of this partnership underscores Greiner Packaging’s ongoing commitment to protecting the environment and promoting a sustainable future.</w:t>
      </w:r>
    </w:p>
    <w:p w14:paraId="303AB55E" w14:textId="77777777" w:rsidR="00BB1D33" w:rsidRDefault="00BB1D33" w:rsidP="00832013">
      <w:pPr>
        <w:pStyle w:val="KeinLeerraum"/>
        <w:jc w:val="both"/>
        <w:rPr>
          <w:rFonts w:ascii="Arial" w:hAnsi="Arial" w:cs="Arial"/>
        </w:rPr>
      </w:pPr>
    </w:p>
    <w:p w14:paraId="303BA37F" w14:textId="7614401D" w:rsidR="00325FE4" w:rsidRPr="007209A9" w:rsidRDefault="007209A9" w:rsidP="00832013">
      <w:pPr>
        <w:pStyle w:val="KeinLeerraum"/>
        <w:jc w:val="both"/>
        <w:rPr>
          <w:rStyle w:val="Fett"/>
          <w:rFonts w:ascii="Arial" w:hAnsi="Arial" w:cs="Arial"/>
          <w:shd w:val="clear" w:color="auto" w:fill="FFFFFF"/>
        </w:rPr>
      </w:pPr>
      <w:r>
        <w:rPr>
          <w:rStyle w:val="Fett"/>
          <w:rFonts w:ascii="Arial" w:hAnsi="Arial"/>
          <w:shd w:val="clear" w:color="auto" w:fill="FFFFFF"/>
        </w:rPr>
        <w:t>Turning plastic waste into a valuable asset</w:t>
      </w:r>
    </w:p>
    <w:p w14:paraId="18BD0F8F" w14:textId="75ED0A8C" w:rsidR="0000503B" w:rsidRDefault="0000503B" w:rsidP="00832013">
      <w:pPr>
        <w:pStyle w:val="KeinLeerraum"/>
        <w:jc w:val="both"/>
        <w:rPr>
          <w:rStyle w:val="Fett"/>
          <w:rFonts w:ascii="Arial" w:hAnsi="Arial" w:cs="Arial"/>
          <w:b w:val="0"/>
          <w:bCs w:val="0"/>
          <w:shd w:val="clear" w:color="auto" w:fill="FFFFFF"/>
        </w:rPr>
      </w:pPr>
      <w:r>
        <w:rPr>
          <w:rStyle w:val="Fett"/>
          <w:rFonts w:ascii="Arial" w:hAnsi="Arial"/>
          <w:b w:val="0"/>
          <w:shd w:val="clear" w:color="auto" w:fill="FFFFFF"/>
        </w:rPr>
        <w:t>Plastic Bank is empowering the world to end plastic pollution by building ethical recycling ecosystems in coastal communities and reprocessing the materials collected for reintroduction into the global manufacturing supply chain. Plastic Bank collectors receive a bonus for the plastic they collect, allowing them to earn a higher income. The recycled material is referred to as Social Plastic</w:t>
      </w:r>
      <w:r>
        <w:rPr>
          <w:rStyle w:val="Fett"/>
          <w:rFonts w:ascii="Arial" w:hAnsi="Arial"/>
          <w:b w:val="0"/>
          <w:shd w:val="clear" w:color="auto" w:fill="FFFFFF"/>
          <w:vertAlign w:val="superscript"/>
        </w:rPr>
        <w:t>®</w:t>
      </w:r>
      <w:r w:rsidR="00F6081A">
        <w:rPr>
          <w:rStyle w:val="Fett"/>
          <w:rFonts w:ascii="Arial" w:hAnsi="Arial"/>
          <w:b w:val="0"/>
          <w:shd w:val="clear" w:color="auto" w:fill="FFFFFF"/>
        </w:rPr>
        <w:t xml:space="preserve"> feedstock</w:t>
      </w:r>
      <w:r>
        <w:rPr>
          <w:rStyle w:val="Fett"/>
          <w:rFonts w:ascii="Arial" w:hAnsi="Arial"/>
          <w:b w:val="0"/>
          <w:shd w:val="clear" w:color="auto" w:fill="FFFFFF"/>
        </w:rPr>
        <w:t xml:space="preserve"> as it offers both environmental and social benefits. </w:t>
      </w:r>
    </w:p>
    <w:p w14:paraId="662068D2" w14:textId="77777777" w:rsidR="0023004D" w:rsidRDefault="0023004D" w:rsidP="00832013">
      <w:pPr>
        <w:pStyle w:val="KeinLeerraum"/>
        <w:jc w:val="both"/>
        <w:rPr>
          <w:rStyle w:val="Fett"/>
          <w:rFonts w:ascii="Arial" w:hAnsi="Arial" w:cs="Arial"/>
          <w:b w:val="0"/>
          <w:bCs w:val="0"/>
          <w:shd w:val="clear" w:color="auto" w:fill="FFFFFF"/>
        </w:rPr>
      </w:pPr>
    </w:p>
    <w:p w14:paraId="4517F890" w14:textId="018C9E4A" w:rsidR="0023004D" w:rsidRDefault="0023004D" w:rsidP="00832013">
      <w:pPr>
        <w:pStyle w:val="KeinLeerraum"/>
        <w:jc w:val="both"/>
        <w:rPr>
          <w:rStyle w:val="Fett"/>
          <w:rFonts w:ascii="Arial" w:hAnsi="Arial" w:cs="Arial"/>
          <w:b w:val="0"/>
          <w:bCs w:val="0"/>
          <w:shd w:val="clear" w:color="auto" w:fill="FFFFFF"/>
        </w:rPr>
      </w:pPr>
      <w:r>
        <w:rPr>
          <w:rStyle w:val="Fett"/>
          <w:rFonts w:ascii="Arial" w:hAnsi="Arial"/>
          <w:b w:val="0"/>
          <w:shd w:val="clear" w:color="auto" w:fill="FFFFFF"/>
        </w:rPr>
        <w:t>“We are all in agreement: someone has to do something about plastic in the ocean. Plastic Bank and its partners, such as Greiner Packaging, are part of the solution,” says David Katz, who founded Plastic Bank in 2013.</w:t>
      </w:r>
    </w:p>
    <w:p w14:paraId="10967CE1" w14:textId="78418D17" w:rsidR="005006E4" w:rsidRDefault="005006E4" w:rsidP="00832013">
      <w:pPr>
        <w:pStyle w:val="KeinLeerraum"/>
        <w:jc w:val="both"/>
        <w:rPr>
          <w:rStyle w:val="Fett"/>
          <w:rFonts w:ascii="Arial" w:hAnsi="Arial" w:cs="Arial"/>
          <w:b w:val="0"/>
          <w:bCs w:val="0"/>
          <w:shd w:val="clear" w:color="auto" w:fill="FFFFFF"/>
        </w:rPr>
      </w:pPr>
    </w:p>
    <w:p w14:paraId="05CEA4E5" w14:textId="1591FC56" w:rsidR="005006E4" w:rsidRDefault="005006E4" w:rsidP="00832013">
      <w:pPr>
        <w:pStyle w:val="KeinLeerraum"/>
        <w:jc w:val="both"/>
        <w:rPr>
          <w:rFonts w:ascii="Arial" w:hAnsi="Arial" w:cs="Arial"/>
        </w:rPr>
      </w:pPr>
      <w:r>
        <w:rPr>
          <w:rFonts w:ascii="Arial" w:hAnsi="Arial"/>
        </w:rPr>
        <w:t>Beatrix Praeceptor, CEO of Greiner Packaging, is thrilled about the renewed partnership: “We’re extremely happy to extend our collaboration with Plastic Bank for the third time. This ongoing partnership reflects our strong commitment to a sustainable future.”</w:t>
      </w:r>
    </w:p>
    <w:p w14:paraId="4D551F03" w14:textId="5593A31C" w:rsidR="00B84D95" w:rsidRDefault="00B84D95" w:rsidP="00832013">
      <w:pPr>
        <w:pStyle w:val="KeinLeerraum"/>
        <w:jc w:val="both"/>
        <w:rPr>
          <w:rFonts w:ascii="Arial" w:hAnsi="Arial" w:cs="Arial"/>
        </w:rPr>
      </w:pPr>
    </w:p>
    <w:p w14:paraId="3C285DF9" w14:textId="0A8B766E" w:rsidR="0027135B" w:rsidRPr="00873077" w:rsidRDefault="00873077" w:rsidP="00832013">
      <w:pPr>
        <w:pStyle w:val="KeinLeerraum"/>
        <w:jc w:val="both"/>
        <w:rPr>
          <w:rFonts w:ascii="Arial" w:hAnsi="Arial" w:cs="Arial"/>
          <w:b/>
          <w:bCs/>
        </w:rPr>
      </w:pPr>
      <w:r>
        <w:rPr>
          <w:rFonts w:ascii="Arial" w:hAnsi="Arial"/>
          <w:b/>
        </w:rPr>
        <w:t>Taking responsibility as an entrepreneurial duty</w:t>
      </w:r>
    </w:p>
    <w:p w14:paraId="26C11BC9" w14:textId="7C690F13" w:rsidR="00225671" w:rsidRDefault="00B84D95" w:rsidP="00832013">
      <w:pPr>
        <w:pStyle w:val="KeinLeerraum"/>
        <w:jc w:val="both"/>
        <w:rPr>
          <w:rFonts w:ascii="Arial" w:hAnsi="Arial" w:cs="Arial"/>
        </w:rPr>
      </w:pPr>
      <w:r>
        <w:rPr>
          <w:rFonts w:ascii="Arial" w:hAnsi="Arial"/>
        </w:rPr>
        <w:t xml:space="preserve">Sustainable action has always been of paramount importance to Greiner Packaging, a manufacturer of </w:t>
      </w:r>
      <w:r w:rsidR="00A92089">
        <w:rPr>
          <w:rFonts w:ascii="Arial" w:hAnsi="Arial"/>
        </w:rPr>
        <w:t>rigid</w:t>
      </w:r>
      <w:r>
        <w:rPr>
          <w:rFonts w:ascii="Arial" w:hAnsi="Arial"/>
        </w:rPr>
        <w:t xml:space="preserve"> plastic packaging and cardboard</w:t>
      </w:r>
      <w:r w:rsidR="001F23D6">
        <w:rPr>
          <w:rFonts w:ascii="Arial" w:hAnsi="Arial"/>
        </w:rPr>
        <w:t>-</w:t>
      </w:r>
      <w:r>
        <w:rPr>
          <w:rFonts w:ascii="Arial" w:hAnsi="Arial"/>
        </w:rPr>
        <w:t>plastic combinations. Under the motto “Join the Circular Revolution!”, the company is calling on its partners along the value chain to commit all their innovative strength to sustainable product solutions. After all, the goal of a sustainable circular economy can only be achieved together.</w:t>
      </w:r>
    </w:p>
    <w:p w14:paraId="3BBA1792" w14:textId="43612CAD" w:rsidR="0000503B" w:rsidRDefault="0000503B" w:rsidP="00832013">
      <w:pPr>
        <w:pStyle w:val="KeinLeerraum"/>
        <w:jc w:val="both"/>
        <w:rPr>
          <w:rFonts w:ascii="Arial" w:hAnsi="Arial" w:cs="Arial"/>
        </w:rPr>
      </w:pPr>
    </w:p>
    <w:p w14:paraId="45A9F0AD" w14:textId="2B645383" w:rsidR="00197C21" w:rsidRPr="00197C21" w:rsidRDefault="00197C21" w:rsidP="00832013">
      <w:pPr>
        <w:pStyle w:val="KeinLeerraum"/>
        <w:jc w:val="both"/>
        <w:rPr>
          <w:rFonts w:ascii="Arial" w:hAnsi="Arial" w:cs="Arial"/>
          <w:b/>
          <w:bCs/>
        </w:rPr>
      </w:pPr>
      <w:r>
        <w:rPr>
          <w:rFonts w:ascii="Arial" w:hAnsi="Arial"/>
          <w:b/>
        </w:rPr>
        <w:t>Acting in the middle of an ecological hotspot</w:t>
      </w:r>
    </w:p>
    <w:p w14:paraId="01FBCD2E" w14:textId="74D54CC4" w:rsidR="0000503B" w:rsidRDefault="00BB1D33" w:rsidP="00832013">
      <w:pPr>
        <w:pStyle w:val="KeinLeerraum"/>
        <w:jc w:val="both"/>
        <w:rPr>
          <w:rFonts w:ascii="Arial" w:hAnsi="Arial" w:cs="Arial"/>
        </w:rPr>
      </w:pPr>
      <w:r>
        <w:rPr>
          <w:rFonts w:ascii="Arial" w:hAnsi="Arial"/>
        </w:rPr>
        <w:t>Five plastic collection centers were opened in Manila, the capital of the Philippines, back in 2019. The Philippines is the third-largest producer of plastic waste in the world after China and Indonesia. In the Philippines alone, an estimated 2,000,000 tons of plastic end up in the sea every year. This means that the need for action on the ground is enormous.</w:t>
      </w:r>
    </w:p>
    <w:p w14:paraId="1E5F4820" w14:textId="485EAB99" w:rsidR="00BB1D33" w:rsidRDefault="00BB1D33" w:rsidP="00832013">
      <w:pPr>
        <w:pStyle w:val="KeinLeerraum"/>
        <w:jc w:val="both"/>
        <w:rPr>
          <w:rFonts w:ascii="Arial" w:hAnsi="Arial" w:cs="Arial"/>
        </w:rPr>
      </w:pPr>
    </w:p>
    <w:p w14:paraId="72E9DA5B" w14:textId="17869C96" w:rsidR="00BB1D33" w:rsidRDefault="00BB1D33" w:rsidP="00832013">
      <w:pPr>
        <w:pStyle w:val="KeinLeerraum"/>
        <w:jc w:val="both"/>
        <w:rPr>
          <w:rFonts w:ascii="Arial" w:hAnsi="Arial" w:cs="Arial"/>
        </w:rPr>
      </w:pPr>
      <w:r>
        <w:rPr>
          <w:rFonts w:ascii="Arial" w:hAnsi="Arial"/>
        </w:rPr>
        <w:t>“We are aware that we cannot solve the entire plastic waste problem in the Philippines. However, our cooperation has a significant impact on the lives of local people,” explains Beatrix Praeceptor, CEO of Greiner Packaging.</w:t>
      </w:r>
    </w:p>
    <w:p w14:paraId="0D72E165" w14:textId="0B3DA501" w:rsidR="005006E4" w:rsidRDefault="005006E4" w:rsidP="00832013">
      <w:pPr>
        <w:pStyle w:val="KeinLeerraum"/>
        <w:jc w:val="both"/>
        <w:rPr>
          <w:rFonts w:ascii="Arial" w:hAnsi="Arial" w:cs="Arial"/>
        </w:rPr>
      </w:pPr>
    </w:p>
    <w:p w14:paraId="0C8F4E1C" w14:textId="426D59E6" w:rsidR="005006E4" w:rsidRPr="005006E4" w:rsidRDefault="005006E4" w:rsidP="00832013">
      <w:pPr>
        <w:pStyle w:val="KeinLeerraum"/>
        <w:jc w:val="both"/>
        <w:rPr>
          <w:rFonts w:ascii="Arial" w:hAnsi="Arial" w:cs="Arial"/>
        </w:rPr>
      </w:pPr>
      <w:r>
        <w:rPr>
          <w:rFonts w:ascii="Arial" w:hAnsi="Arial"/>
        </w:rPr>
        <w:lastRenderedPageBreak/>
        <w:t>Collectors exchange plastic waste as currency at local Plastic Bank branches</w:t>
      </w:r>
      <w:r w:rsidR="00BD70F3">
        <w:rPr>
          <w:rFonts w:ascii="Arial" w:hAnsi="Arial"/>
        </w:rPr>
        <w:t xml:space="preserve"> for incremental income and access to life-improving benefits such as work and health insurance, meal vouchers, school supplies and more.</w:t>
      </w:r>
      <w:r w:rsidR="00671BA1">
        <w:rPr>
          <w:rFonts w:ascii="Arial" w:hAnsi="Arial"/>
        </w:rPr>
        <w:t xml:space="preserve"> </w:t>
      </w:r>
      <w:r>
        <w:rPr>
          <w:rFonts w:ascii="Arial" w:hAnsi="Arial"/>
        </w:rPr>
        <w:t>Offering secure</w:t>
      </w:r>
      <w:r w:rsidR="00671BA1">
        <w:rPr>
          <w:rFonts w:ascii="Arial" w:hAnsi="Arial"/>
        </w:rPr>
        <w:t xml:space="preserve">, </w:t>
      </w:r>
      <w:r>
        <w:rPr>
          <w:rFonts w:ascii="Arial" w:hAnsi="Arial"/>
        </w:rPr>
        <w:t xml:space="preserve">traceable sources of income </w:t>
      </w:r>
      <w:r w:rsidR="00671BA1">
        <w:rPr>
          <w:rFonts w:ascii="Arial" w:hAnsi="Arial"/>
        </w:rPr>
        <w:t xml:space="preserve">and social benefits </w:t>
      </w:r>
      <w:r>
        <w:rPr>
          <w:rFonts w:ascii="Arial" w:hAnsi="Arial"/>
        </w:rPr>
        <w:t xml:space="preserve">gives </w:t>
      </w:r>
      <w:r w:rsidR="00671BA1">
        <w:rPr>
          <w:rFonts w:ascii="Arial" w:hAnsi="Arial"/>
        </w:rPr>
        <w:t xml:space="preserve">collection </w:t>
      </w:r>
      <w:r>
        <w:rPr>
          <w:rFonts w:ascii="Arial" w:hAnsi="Arial"/>
        </w:rPr>
        <w:t>communities a way out of poverty.</w:t>
      </w:r>
    </w:p>
    <w:p w14:paraId="4B5D12BC" w14:textId="77777777" w:rsidR="005006E4" w:rsidRDefault="005006E4" w:rsidP="00832013">
      <w:pPr>
        <w:pStyle w:val="KeinLeerraum"/>
        <w:jc w:val="both"/>
        <w:rPr>
          <w:rFonts w:ascii="Arial" w:hAnsi="Arial" w:cs="Arial"/>
        </w:rPr>
      </w:pPr>
    </w:p>
    <w:p w14:paraId="6BE6E8A6" w14:textId="1914E620" w:rsidR="00404A7E" w:rsidRPr="00404A7E" w:rsidRDefault="00404A7E" w:rsidP="00832013">
      <w:pPr>
        <w:pStyle w:val="KeinLeerraum"/>
        <w:jc w:val="both"/>
        <w:rPr>
          <w:rFonts w:ascii="Arial" w:hAnsi="Arial" w:cs="Arial"/>
          <w:b/>
          <w:bCs/>
        </w:rPr>
      </w:pPr>
      <w:r>
        <w:rPr>
          <w:rFonts w:ascii="Arial" w:hAnsi="Arial"/>
          <w:b/>
        </w:rPr>
        <w:t>Impressive results strengthen the continuation of the cooperation</w:t>
      </w:r>
    </w:p>
    <w:p w14:paraId="361FE52E" w14:textId="425083C4" w:rsidR="00E4385D" w:rsidRDefault="00EF1E06" w:rsidP="00832013">
      <w:pPr>
        <w:pStyle w:val="KeinLeerraum"/>
        <w:jc w:val="both"/>
        <w:rPr>
          <w:rFonts w:ascii="Arial" w:hAnsi="Arial" w:cs="Arial"/>
        </w:rPr>
      </w:pPr>
      <w:r>
        <w:rPr>
          <w:rFonts w:ascii="Arial" w:hAnsi="Arial"/>
        </w:rPr>
        <w:t xml:space="preserve">In recent years, </w:t>
      </w:r>
      <w:r w:rsidR="00901EA2">
        <w:rPr>
          <w:rFonts w:ascii="Arial" w:hAnsi="Arial"/>
        </w:rPr>
        <w:t>over 610</w:t>
      </w:r>
      <w:r>
        <w:rPr>
          <w:rFonts w:ascii="Arial" w:hAnsi="Arial"/>
        </w:rPr>
        <w:t xml:space="preserve"> tons of plastic waste have already been removed </w:t>
      </w:r>
      <w:r w:rsidR="00901EA2">
        <w:rPr>
          <w:rFonts w:ascii="Arial" w:hAnsi="Arial"/>
        </w:rPr>
        <w:t xml:space="preserve">from the environment in vulnerable coastal areas </w:t>
      </w:r>
      <w:r w:rsidR="00491ACA">
        <w:rPr>
          <w:rFonts w:ascii="Arial" w:hAnsi="Arial"/>
        </w:rPr>
        <w:t>most impacted by plastic pollution</w:t>
      </w:r>
      <w:r>
        <w:rPr>
          <w:rFonts w:ascii="Arial" w:hAnsi="Arial"/>
        </w:rPr>
        <w:t xml:space="preserve">. This weight corresponds to the equivalent of over </w:t>
      </w:r>
      <w:r w:rsidR="00491ACA">
        <w:rPr>
          <w:rFonts w:ascii="Arial" w:hAnsi="Arial"/>
        </w:rPr>
        <w:t>30</w:t>
      </w:r>
      <w:r>
        <w:rPr>
          <w:rFonts w:ascii="Arial" w:hAnsi="Arial"/>
        </w:rPr>
        <w:t xml:space="preserve"> million plastic bottles. </w:t>
      </w:r>
    </w:p>
    <w:p w14:paraId="45762DD9" w14:textId="3A760E4D" w:rsidR="00404A7E" w:rsidRPr="00404A7E" w:rsidRDefault="00360C8C" w:rsidP="00832013">
      <w:pPr>
        <w:pStyle w:val="KeinLeerraum"/>
        <w:jc w:val="both"/>
        <w:rPr>
          <w:rFonts w:ascii="Arial" w:hAnsi="Arial" w:cs="Arial"/>
        </w:rPr>
      </w:pPr>
      <w:r>
        <w:rPr>
          <w:rFonts w:ascii="Arial" w:hAnsi="Arial"/>
        </w:rPr>
        <w:t>Currently, 1,</w:t>
      </w:r>
      <w:r w:rsidR="00491ACA">
        <w:rPr>
          <w:rFonts w:ascii="Arial" w:hAnsi="Arial"/>
        </w:rPr>
        <w:t>66</w:t>
      </w:r>
      <w:r>
        <w:rPr>
          <w:rFonts w:ascii="Arial" w:hAnsi="Arial"/>
        </w:rPr>
        <w:t xml:space="preserve">0 people </w:t>
      </w:r>
      <w:r w:rsidR="00082604">
        <w:rPr>
          <w:rFonts w:ascii="Arial" w:hAnsi="Arial"/>
        </w:rPr>
        <w:t>across 137</w:t>
      </w:r>
      <w:r>
        <w:rPr>
          <w:rFonts w:ascii="Arial" w:hAnsi="Arial"/>
        </w:rPr>
        <w:t xml:space="preserve"> communities</w:t>
      </w:r>
      <w:r w:rsidR="00082604">
        <w:rPr>
          <w:rFonts w:ascii="Arial" w:hAnsi="Arial"/>
        </w:rPr>
        <w:t xml:space="preserve"> in the Philippines</w:t>
      </w:r>
      <w:r>
        <w:rPr>
          <w:rFonts w:ascii="Arial" w:hAnsi="Arial"/>
        </w:rPr>
        <w:t xml:space="preserve"> </w:t>
      </w:r>
      <w:r w:rsidR="00361199">
        <w:rPr>
          <w:rFonts w:ascii="Arial" w:hAnsi="Arial"/>
        </w:rPr>
        <w:t>benefitted</w:t>
      </w:r>
      <w:r>
        <w:rPr>
          <w:rFonts w:ascii="Arial" w:hAnsi="Arial"/>
        </w:rPr>
        <w:t xml:space="preserve"> from the </w:t>
      </w:r>
      <w:r w:rsidR="00361199">
        <w:rPr>
          <w:rFonts w:ascii="Arial" w:hAnsi="Arial"/>
        </w:rPr>
        <w:t>partnership</w:t>
      </w:r>
      <w:r>
        <w:rPr>
          <w:rFonts w:ascii="Arial" w:hAnsi="Arial"/>
        </w:rPr>
        <w:t xml:space="preserve">. </w:t>
      </w:r>
    </w:p>
    <w:p w14:paraId="7E5D900D" w14:textId="77777777" w:rsidR="00832013" w:rsidRDefault="00832013" w:rsidP="00832013">
      <w:pPr>
        <w:pStyle w:val="KeinLeerraum"/>
        <w:jc w:val="both"/>
        <w:rPr>
          <w:rFonts w:ascii="Arial" w:hAnsi="Arial" w:cs="Arial"/>
        </w:rPr>
      </w:pPr>
    </w:p>
    <w:p w14:paraId="57B787BE" w14:textId="6D58D8A7" w:rsidR="00B84D95" w:rsidRDefault="009222AC" w:rsidP="00832013">
      <w:pPr>
        <w:pStyle w:val="KeinLeerraum"/>
        <w:jc w:val="both"/>
        <w:rPr>
          <w:rFonts w:ascii="Arial" w:hAnsi="Arial"/>
        </w:rPr>
      </w:pPr>
      <w:r>
        <w:rPr>
          <w:rFonts w:ascii="Arial" w:hAnsi="Arial"/>
        </w:rPr>
        <w:t xml:space="preserve">Plastic Bank </w:t>
      </w:r>
      <w:r w:rsidR="00361199">
        <w:rPr>
          <w:rFonts w:ascii="Arial" w:hAnsi="Arial"/>
        </w:rPr>
        <w:t>currently operates in the Philippines, Indonesia, Thailand, Brazil, and Egypt.</w:t>
      </w:r>
    </w:p>
    <w:p w14:paraId="01E03345" w14:textId="77777777" w:rsidR="00004F29" w:rsidRDefault="00004F29" w:rsidP="00832013">
      <w:pPr>
        <w:pStyle w:val="KeinLeerraum"/>
        <w:jc w:val="both"/>
        <w:rPr>
          <w:rFonts w:ascii="Arial" w:hAnsi="Arial" w:cs="Arial"/>
        </w:rPr>
      </w:pPr>
    </w:p>
    <w:p w14:paraId="3C0DAEA9" w14:textId="514E2B10" w:rsidR="00E4385D" w:rsidRPr="0092568D" w:rsidRDefault="00E4385D" w:rsidP="00832013">
      <w:pPr>
        <w:pStyle w:val="KeinLeerraum"/>
        <w:jc w:val="both"/>
        <w:rPr>
          <w:rFonts w:ascii="Arial" w:hAnsi="Arial" w:cs="Arial"/>
        </w:rPr>
      </w:pPr>
      <w:r>
        <w:rPr>
          <w:rFonts w:ascii="Arial" w:hAnsi="Arial"/>
        </w:rPr>
        <w:t xml:space="preserve">For more information about Greiner Packaging and its </w:t>
      </w:r>
      <w:r w:rsidR="00004F29">
        <w:rPr>
          <w:rFonts w:ascii="Arial" w:hAnsi="Arial"/>
        </w:rPr>
        <w:t>parthership</w:t>
      </w:r>
      <w:r>
        <w:rPr>
          <w:rFonts w:ascii="Arial" w:hAnsi="Arial"/>
        </w:rPr>
        <w:t xml:space="preserve"> with Plastic Bank, please visit the following page</w:t>
      </w:r>
      <w:r w:rsidRPr="0092568D">
        <w:rPr>
          <w:rFonts w:ascii="Arial" w:hAnsi="Arial" w:cs="Arial"/>
        </w:rPr>
        <w:t xml:space="preserve">: </w:t>
      </w:r>
      <w:hyperlink r:id="rId7" w:history="1">
        <w:r w:rsidR="0092568D" w:rsidRPr="0092568D">
          <w:rPr>
            <w:rStyle w:val="Hyperlink"/>
            <w:rFonts w:ascii="Arial" w:hAnsi="Arial" w:cs="Arial"/>
          </w:rPr>
          <w:t>https://www.greiner-gpi.com/en/Sustainability/Our-cooperation-with-Plastic-Bank</w:t>
        </w:r>
      </w:hyperlink>
      <w:r w:rsidR="0092568D" w:rsidRPr="0092568D">
        <w:rPr>
          <w:rFonts w:ascii="Arial" w:hAnsi="Arial" w:cs="Arial"/>
        </w:rPr>
        <w:t xml:space="preserve"> </w:t>
      </w:r>
    </w:p>
    <w:p w14:paraId="73F2707E" w14:textId="17FD541F" w:rsidR="00E4385D" w:rsidRDefault="00E4385D" w:rsidP="00E4385D">
      <w:pPr>
        <w:pStyle w:val="KeinLeerraum"/>
        <w:rPr>
          <w:rFonts w:ascii="Arial" w:hAnsi="Arial" w:cs="Arial"/>
        </w:rPr>
      </w:pPr>
    </w:p>
    <w:p w14:paraId="3BCEECC4" w14:textId="77777777" w:rsidR="004809A1" w:rsidRDefault="004809A1" w:rsidP="00E4385D">
      <w:pPr>
        <w:pStyle w:val="KeinLeerraum"/>
        <w:rPr>
          <w:rFonts w:ascii="Arial" w:hAnsi="Arial" w:cs="Arial"/>
        </w:rPr>
      </w:pPr>
    </w:p>
    <w:p w14:paraId="0C2C918F" w14:textId="77777777" w:rsidR="004809A1" w:rsidRDefault="004809A1" w:rsidP="00E4385D">
      <w:pPr>
        <w:pStyle w:val="KeinLeerraum"/>
        <w:rPr>
          <w:rFonts w:ascii="Arial" w:hAnsi="Arial" w:cs="Arial"/>
        </w:rPr>
      </w:pPr>
    </w:p>
    <w:p w14:paraId="3A7F11A5" w14:textId="77777777" w:rsidR="004B3D54" w:rsidRPr="00832013" w:rsidRDefault="004B3D54" w:rsidP="004B3D54">
      <w:pPr>
        <w:pStyle w:val="KeinLeerraum"/>
        <w:jc w:val="both"/>
        <w:rPr>
          <w:rFonts w:ascii="Arial" w:hAnsi="Arial" w:cs="Arial"/>
        </w:rPr>
      </w:pPr>
    </w:p>
    <w:p w14:paraId="724A077D" w14:textId="0B96F378" w:rsidR="006E47FD" w:rsidRDefault="006E47FD" w:rsidP="004B3D54">
      <w:pPr>
        <w:pStyle w:val="KeinLeerraum"/>
        <w:rPr>
          <w:rStyle w:val="markedcontent"/>
          <w:rFonts w:ascii="Arial" w:hAnsi="Arial" w:cs="Arial"/>
        </w:rPr>
      </w:pPr>
      <w:r>
        <w:rPr>
          <w:rStyle w:val="markedcontent"/>
          <w:rFonts w:ascii="Arial" w:hAnsi="Arial"/>
          <w:b/>
        </w:rPr>
        <w:t>Text</w:t>
      </w:r>
      <w:r w:rsidR="0017601E">
        <w:rPr>
          <w:rStyle w:val="markedcontent"/>
          <w:rFonts w:ascii="Arial" w:hAnsi="Arial"/>
          <w:b/>
        </w:rPr>
        <w:t>, video</w:t>
      </w:r>
      <w:r>
        <w:rPr>
          <w:rStyle w:val="markedcontent"/>
          <w:rFonts w:ascii="Arial" w:hAnsi="Arial"/>
          <w:b/>
        </w:rPr>
        <w:t xml:space="preserve"> &amp; image</w:t>
      </w:r>
      <w:r w:rsidR="0017601E">
        <w:rPr>
          <w:rStyle w:val="markedcontent"/>
          <w:rFonts w:ascii="Arial" w:hAnsi="Arial"/>
          <w:b/>
        </w:rPr>
        <w:t>s</w:t>
      </w:r>
      <w:r>
        <w:rPr>
          <w:rStyle w:val="markedcontent"/>
          <w:rFonts w:ascii="Arial" w:hAnsi="Arial"/>
          <w:b/>
        </w:rPr>
        <w:t>:</w:t>
      </w:r>
      <w:r>
        <w:rPr>
          <w:rFonts w:ascii="Arial" w:hAnsi="Arial"/>
          <w:b/>
        </w:rPr>
        <w:br/>
      </w:r>
    </w:p>
    <w:p w14:paraId="2CE9D7F8" w14:textId="77777777" w:rsidR="004809A1" w:rsidRPr="00FC5639" w:rsidRDefault="004809A1" w:rsidP="004B3D54">
      <w:pPr>
        <w:pStyle w:val="KeinLeerraum"/>
        <w:rPr>
          <w:rStyle w:val="markedcontent"/>
          <w:rFonts w:ascii="Arial" w:hAnsi="Arial" w:cs="Arial"/>
        </w:rPr>
      </w:pPr>
    </w:p>
    <w:p w14:paraId="7BC5795F" w14:textId="5A2C561D" w:rsidR="008D24A7" w:rsidRPr="00FC5639" w:rsidRDefault="006E47FD" w:rsidP="004B3D54">
      <w:pPr>
        <w:pStyle w:val="KeinLeerraum"/>
        <w:jc w:val="both"/>
        <w:rPr>
          <w:rStyle w:val="markedcontent"/>
          <w:rFonts w:ascii="Arial" w:hAnsi="Arial" w:cs="Arial"/>
        </w:rPr>
      </w:pPr>
      <w:r>
        <w:rPr>
          <w:rStyle w:val="markedcontent"/>
          <w:rFonts w:ascii="Arial" w:hAnsi="Arial"/>
        </w:rPr>
        <w:t>Text document as well as</w:t>
      </w:r>
      <w:r w:rsidR="0017601E">
        <w:rPr>
          <w:rStyle w:val="markedcontent"/>
          <w:rFonts w:ascii="Arial" w:hAnsi="Arial"/>
        </w:rPr>
        <w:t xml:space="preserve"> the</w:t>
      </w:r>
      <w:r>
        <w:rPr>
          <w:rStyle w:val="markedcontent"/>
          <w:rFonts w:ascii="Arial" w:hAnsi="Arial"/>
        </w:rPr>
        <w:t xml:space="preserve"> images in high-resolution quality for download:</w:t>
      </w:r>
    </w:p>
    <w:p w14:paraId="745734F0" w14:textId="06C9B19E" w:rsidR="008D24A7" w:rsidRPr="00364046" w:rsidRDefault="006E0ED1" w:rsidP="004B3D54">
      <w:pPr>
        <w:pStyle w:val="KeinLeerraum"/>
        <w:jc w:val="both"/>
        <w:rPr>
          <w:rFonts w:ascii="Arial" w:hAnsi="Arial" w:cs="Arial"/>
        </w:rPr>
      </w:pPr>
      <w:hyperlink r:id="rId8" w:history="1">
        <w:r w:rsidR="00364046" w:rsidRPr="00364046">
          <w:rPr>
            <w:rStyle w:val="Hyperlink"/>
            <w:rFonts w:ascii="Arial" w:hAnsi="Arial" w:cs="Arial"/>
          </w:rPr>
          <w:t>https://greinerpackaging.canto.de/b/PNKOA</w:t>
        </w:r>
      </w:hyperlink>
      <w:r w:rsidR="00364046" w:rsidRPr="00364046">
        <w:rPr>
          <w:rFonts w:ascii="Arial" w:hAnsi="Arial" w:cs="Arial"/>
        </w:rPr>
        <w:t xml:space="preserve"> </w:t>
      </w:r>
    </w:p>
    <w:p w14:paraId="5567CD45" w14:textId="77777777" w:rsidR="00364046" w:rsidRPr="00FC5639" w:rsidRDefault="00364046" w:rsidP="004B3D54">
      <w:pPr>
        <w:pStyle w:val="KeinLeerraum"/>
        <w:jc w:val="both"/>
        <w:rPr>
          <w:rStyle w:val="Hyperlink"/>
          <w:rFonts w:ascii="Arial" w:hAnsi="Arial" w:cs="Arial"/>
          <w:color w:val="auto"/>
          <w:u w:val="none"/>
        </w:rPr>
      </w:pPr>
    </w:p>
    <w:p w14:paraId="4BC212FB" w14:textId="4E3186E9" w:rsidR="006E47FD" w:rsidRDefault="006E47FD" w:rsidP="004B3D54">
      <w:pPr>
        <w:pStyle w:val="KeinLeerraum"/>
        <w:jc w:val="both"/>
        <w:rPr>
          <w:rStyle w:val="markedcontent"/>
          <w:rFonts w:ascii="Arial" w:hAnsi="Arial"/>
        </w:rPr>
      </w:pPr>
      <w:r>
        <w:rPr>
          <w:rFonts w:ascii="Arial" w:hAnsi="Arial"/>
          <w:b/>
        </w:rPr>
        <w:t>Credit:</w:t>
      </w:r>
      <w:r>
        <w:rPr>
          <w:rFonts w:ascii="Arial" w:hAnsi="Arial"/>
        </w:rPr>
        <w:t xml:space="preserve"> </w:t>
      </w:r>
      <w:r w:rsidR="006448CD">
        <w:rPr>
          <w:rStyle w:val="markedcontent"/>
          <w:rFonts w:ascii="Arial" w:hAnsi="Arial"/>
        </w:rPr>
        <w:t>Plastic Bank</w:t>
      </w:r>
    </w:p>
    <w:p w14:paraId="36BE440B" w14:textId="77777777" w:rsidR="004809A1" w:rsidRDefault="004809A1" w:rsidP="004B3D54">
      <w:pPr>
        <w:pStyle w:val="KeinLeerraum"/>
        <w:jc w:val="both"/>
        <w:rPr>
          <w:rStyle w:val="markedcontent"/>
          <w:rFonts w:ascii="Arial" w:hAnsi="Arial"/>
        </w:rPr>
      </w:pPr>
    </w:p>
    <w:p w14:paraId="2CE5EB58" w14:textId="77777777" w:rsidR="007F70CB" w:rsidRPr="00FC5639" w:rsidRDefault="007F70CB" w:rsidP="004B3D54">
      <w:pPr>
        <w:pStyle w:val="KeinLeerraum"/>
        <w:jc w:val="both"/>
        <w:rPr>
          <w:rStyle w:val="markedcontent"/>
          <w:rFonts w:ascii="Arial" w:hAnsi="Arial" w:cs="Arial"/>
        </w:rPr>
      </w:pPr>
    </w:p>
    <w:p w14:paraId="66848FBB" w14:textId="5C1CAABC" w:rsidR="00280D31" w:rsidRPr="00FC5639" w:rsidRDefault="007F70CB" w:rsidP="004B3D54">
      <w:pPr>
        <w:pStyle w:val="KeinLeerraum"/>
        <w:jc w:val="both"/>
        <w:rPr>
          <w:rStyle w:val="markedcontent"/>
          <w:rFonts w:ascii="Arial" w:hAnsi="Arial" w:cs="Arial"/>
        </w:rPr>
      </w:pPr>
      <w:r>
        <w:rPr>
          <w:rFonts w:ascii="Arial" w:hAnsi="Arial" w:cs="Arial"/>
          <w:noProof/>
        </w:rPr>
        <w:drawing>
          <wp:anchor distT="0" distB="0" distL="114300" distR="114300" simplePos="0" relativeHeight="251658240" behindDoc="0" locked="0" layoutInCell="1" allowOverlap="1" wp14:anchorId="5BAE4B42" wp14:editId="6DD44E7B">
            <wp:simplePos x="0" y="0"/>
            <wp:positionH relativeFrom="column">
              <wp:posOffset>-4445</wp:posOffset>
            </wp:positionH>
            <wp:positionV relativeFrom="paragraph">
              <wp:posOffset>-1905</wp:posOffset>
            </wp:positionV>
            <wp:extent cx="2447925" cy="1633301"/>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633301"/>
                    </a:xfrm>
                    <a:prstGeom prst="rect">
                      <a:avLst/>
                    </a:prstGeom>
                    <a:noFill/>
                    <a:ln>
                      <a:noFill/>
                    </a:ln>
                  </pic:spPr>
                </pic:pic>
              </a:graphicData>
            </a:graphic>
          </wp:anchor>
        </w:drawing>
      </w:r>
      <w:r w:rsidR="00892152">
        <w:rPr>
          <w:rFonts w:ascii="Arial" w:hAnsi="Arial"/>
          <w:b/>
          <w:noProof/>
        </w:rPr>
        <w:t xml:space="preserve">      </w:t>
      </w:r>
      <w:r w:rsidR="00892152">
        <w:rPr>
          <w:rFonts w:ascii="Arial" w:hAnsi="Arial"/>
          <w:b/>
          <w:noProof/>
        </w:rPr>
        <w:drawing>
          <wp:inline distT="0" distB="0" distL="0" distR="0" wp14:anchorId="0D149EF3" wp14:editId="456810F0">
            <wp:extent cx="2451076" cy="1635404"/>
            <wp:effectExtent l="0" t="0" r="698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2555" cy="1649735"/>
                    </a:xfrm>
                    <a:prstGeom prst="rect">
                      <a:avLst/>
                    </a:prstGeom>
                    <a:noFill/>
                    <a:ln>
                      <a:noFill/>
                    </a:ln>
                  </pic:spPr>
                </pic:pic>
              </a:graphicData>
            </a:graphic>
          </wp:inline>
        </w:drawing>
      </w:r>
    </w:p>
    <w:p w14:paraId="64654F41" w14:textId="77777777" w:rsidR="00280D31" w:rsidRPr="00FC5639" w:rsidRDefault="00280D31" w:rsidP="004B3D54">
      <w:pPr>
        <w:pStyle w:val="KeinLeerraum"/>
        <w:ind w:right="-142"/>
        <w:jc w:val="both"/>
        <w:rPr>
          <w:rFonts w:ascii="Arial" w:hAnsi="Arial" w:cs="Arial"/>
          <w:b/>
          <w:bCs/>
        </w:rPr>
      </w:pPr>
    </w:p>
    <w:p w14:paraId="1E411258" w14:textId="385AE7B0" w:rsidR="00CB5BE1" w:rsidRDefault="006E47FD" w:rsidP="004B3D54">
      <w:pPr>
        <w:pStyle w:val="KeinLeerraum"/>
        <w:ind w:right="-142"/>
        <w:jc w:val="both"/>
        <w:rPr>
          <w:rFonts w:ascii="Arial" w:hAnsi="Arial"/>
        </w:rPr>
      </w:pPr>
      <w:r>
        <w:rPr>
          <w:rFonts w:ascii="Arial" w:hAnsi="Arial"/>
          <w:b/>
        </w:rPr>
        <w:t>Image caption:</w:t>
      </w:r>
      <w:r>
        <w:rPr>
          <w:rFonts w:ascii="Arial" w:hAnsi="Arial"/>
        </w:rPr>
        <w:t xml:space="preserve"> </w:t>
      </w:r>
      <w:r w:rsidR="009E1652" w:rsidRPr="009E1652">
        <w:rPr>
          <w:rFonts w:ascii="Arial" w:hAnsi="Arial"/>
        </w:rPr>
        <w:t>Collecting plastic waste in the Philippines. The Plastic Bank concept ensures a clean environment, supports collectors and provides the industry with recycling material.</w:t>
      </w:r>
    </w:p>
    <w:p w14:paraId="31A65271" w14:textId="77777777" w:rsidR="0017601E" w:rsidRDefault="0017601E" w:rsidP="004B3D54">
      <w:pPr>
        <w:pStyle w:val="KeinLeerraum"/>
        <w:ind w:right="-142"/>
        <w:jc w:val="both"/>
        <w:rPr>
          <w:rFonts w:ascii="Arial" w:hAnsi="Arial"/>
        </w:rPr>
      </w:pPr>
    </w:p>
    <w:p w14:paraId="1589E62F" w14:textId="665046A1" w:rsidR="004809A1" w:rsidRDefault="004809A1" w:rsidP="004B3D54">
      <w:pPr>
        <w:pStyle w:val="KeinLeerraum"/>
        <w:ind w:right="-142"/>
        <w:jc w:val="both"/>
        <w:rPr>
          <w:rFonts w:ascii="Arial" w:hAnsi="Arial"/>
        </w:rPr>
      </w:pPr>
      <w:r>
        <w:rPr>
          <w:noProof/>
        </w:rPr>
        <w:lastRenderedPageBreak/>
        <w:drawing>
          <wp:anchor distT="0" distB="0" distL="114300" distR="114300" simplePos="0" relativeHeight="251660288" behindDoc="0" locked="0" layoutInCell="1" allowOverlap="1" wp14:anchorId="30B2791D" wp14:editId="49DD1338">
            <wp:simplePos x="0" y="0"/>
            <wp:positionH relativeFrom="column">
              <wp:posOffset>0</wp:posOffset>
            </wp:positionH>
            <wp:positionV relativeFrom="paragraph">
              <wp:posOffset>160020</wp:posOffset>
            </wp:positionV>
            <wp:extent cx="3507899" cy="1973580"/>
            <wp:effectExtent l="0" t="0" r="0" b="762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7899" cy="1973580"/>
                    </a:xfrm>
                    <a:prstGeom prst="rect">
                      <a:avLst/>
                    </a:prstGeom>
                  </pic:spPr>
                </pic:pic>
              </a:graphicData>
            </a:graphic>
          </wp:anchor>
        </w:drawing>
      </w:r>
    </w:p>
    <w:p w14:paraId="548C099A" w14:textId="3115480A" w:rsidR="0017601E" w:rsidRPr="00AE6DEC" w:rsidRDefault="007112AB" w:rsidP="004B3D54">
      <w:pPr>
        <w:pStyle w:val="KeinLeerraum"/>
        <w:ind w:right="-142"/>
        <w:jc w:val="both"/>
        <w:rPr>
          <w:rFonts w:ascii="Arial" w:hAnsi="Arial" w:cs="Arial"/>
        </w:rPr>
      </w:pPr>
      <w:r w:rsidRPr="007112AB">
        <w:rPr>
          <w:rFonts w:ascii="Arial" w:hAnsi="Arial" w:cs="Arial"/>
        </w:rPr>
        <w:t>In this video, David Katz, founder of Plastic Bank, talks about the partnership with Greiner Packagin</w:t>
      </w:r>
      <w:r w:rsidRPr="001D7000">
        <w:rPr>
          <w:rFonts w:ascii="Arial" w:hAnsi="Arial" w:cs="Arial"/>
        </w:rPr>
        <w:t xml:space="preserve">g: </w:t>
      </w:r>
      <w:hyperlink r:id="rId12" w:history="1">
        <w:r w:rsidR="00C71BF7" w:rsidRPr="00AE6DEC">
          <w:rPr>
            <w:rStyle w:val="Hyperlink"/>
            <w:rFonts w:ascii="Arial" w:hAnsi="Arial" w:cs="Arial"/>
          </w:rPr>
          <w:t>David Katz about the relationship between Plastic Bank and Greiner Packaging. on Vimeo</w:t>
        </w:r>
      </w:hyperlink>
    </w:p>
    <w:p w14:paraId="4C0103A7" w14:textId="77777777" w:rsidR="007112AB" w:rsidRDefault="007112AB">
      <w:pPr>
        <w:rPr>
          <w:rStyle w:val="markedcontent"/>
          <w:rFonts w:ascii="Arial" w:hAnsi="Arial" w:cs="Arial"/>
        </w:rPr>
      </w:pPr>
    </w:p>
    <w:p w14:paraId="2D34D4D0" w14:textId="77777777" w:rsidR="002C011E" w:rsidRDefault="002C011E" w:rsidP="004B3D54">
      <w:pPr>
        <w:pStyle w:val="KeinLeerraum"/>
        <w:jc w:val="both"/>
        <w:rPr>
          <w:rFonts w:ascii="Arial" w:hAnsi="Arial" w:cs="Arial"/>
          <w:sz w:val="20"/>
          <w:szCs w:val="20"/>
          <w:shd w:val="clear" w:color="auto" w:fill="FFFFFF"/>
        </w:rPr>
      </w:pPr>
    </w:p>
    <w:tbl>
      <w:tblPr>
        <w:tblStyle w:val="Tabellenraster"/>
        <w:tblW w:w="0" w:type="auto"/>
        <w:tblLook w:val="04A0" w:firstRow="1" w:lastRow="0" w:firstColumn="1" w:lastColumn="0" w:noHBand="0" w:noVBand="1"/>
      </w:tblPr>
      <w:tblGrid>
        <w:gridCol w:w="9062"/>
      </w:tblGrid>
      <w:tr w:rsidR="002C011E" w:rsidRPr="006E0ED1" w14:paraId="28E0F516" w14:textId="77777777" w:rsidTr="00FD162C">
        <w:tc>
          <w:tcPr>
            <w:tcW w:w="9062" w:type="dxa"/>
          </w:tcPr>
          <w:p w14:paraId="5ED50B6C" w14:textId="77777777" w:rsidR="002C011E" w:rsidRPr="006B1B8B" w:rsidRDefault="002C011E" w:rsidP="00FD162C">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2E242299" w14:textId="77777777"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b/>
                <w:color w:val="000000"/>
                <w:sz w:val="20"/>
              </w:rPr>
              <w:t>About Greiner Packaging</w:t>
            </w:r>
            <w:r>
              <w:rPr>
                <w:rStyle w:val="normaltextrun"/>
                <w:rFonts w:ascii="Arial" w:hAnsi="Arial"/>
                <w:color w:val="000000"/>
                <w:sz w:val="20"/>
              </w:rPr>
              <w:t> </w:t>
            </w:r>
            <w:r>
              <w:rPr>
                <w:rStyle w:val="eop"/>
                <w:rFonts w:ascii="Arial" w:hAnsi="Arial"/>
                <w:color w:val="000000"/>
                <w:sz w:val="20"/>
              </w:rPr>
              <w:t> </w:t>
            </w:r>
          </w:p>
          <w:p w14:paraId="3B5024CB" w14:textId="77777777"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color w:val="000000" w:themeColor="text1"/>
                <w:sz w:val="20"/>
              </w:rPr>
              <w:t>Greiner Packaging is one of the leading European manufacturers of plastic packaging in the food and non-food sector. For over 60 years, the company has stood for a high level of solution competence in development, design, production, and decoration. Greiner Packaging meets the challenges of the market with two business units: Packaging and Assistec. While the former stands for innovative packaging solutions, the latter focuses on the production of customized technical parts. Greiner Packaging employs over 5,000 people at 30 locations in 19 countries worldwide. In 2022, the company achieved an annual turnover of 909 million euros (incl. joint ventures). This is almost 40% of Greiner’s total turnover. </w:t>
            </w:r>
            <w:r>
              <w:rPr>
                <w:rStyle w:val="eop"/>
                <w:rFonts w:ascii="Arial" w:hAnsi="Arial"/>
                <w:color w:val="000000" w:themeColor="text1"/>
                <w:sz w:val="20"/>
              </w:rPr>
              <w:t> </w:t>
            </w:r>
          </w:p>
          <w:p w14:paraId="0CA05817" w14:textId="77777777" w:rsidR="002C011E" w:rsidRDefault="002C011E" w:rsidP="00FD162C">
            <w:pPr>
              <w:pStyle w:val="paragraph"/>
              <w:spacing w:before="0" w:beforeAutospacing="0" w:after="0" w:afterAutospacing="0"/>
              <w:jc w:val="both"/>
              <w:textAlignment w:val="baseline"/>
              <w:rPr>
                <w:rStyle w:val="eop"/>
                <w:rFonts w:ascii="Arial" w:hAnsi="Arial" w:cs="Arial"/>
                <w:color w:val="000000"/>
                <w:sz w:val="20"/>
                <w:szCs w:val="20"/>
              </w:rPr>
            </w:pPr>
            <w:r>
              <w:rPr>
                <w:rStyle w:val="normaltextrun"/>
                <w:rFonts w:ascii="Arial" w:hAnsi="Arial"/>
                <w:color w:val="000000"/>
                <w:sz w:val="20"/>
              </w:rPr>
              <w:t> </w:t>
            </w:r>
            <w:r>
              <w:rPr>
                <w:rStyle w:val="eop"/>
                <w:rFonts w:ascii="Arial" w:hAnsi="Arial"/>
                <w:color w:val="000000"/>
                <w:sz w:val="20"/>
              </w:rPr>
              <w:t> </w:t>
            </w:r>
          </w:p>
          <w:p w14:paraId="7E6023BF" w14:textId="77777777"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Pr>
                <w:rStyle w:val="normaltextrun"/>
                <w:rFonts w:ascii="Arial" w:hAnsi="Arial"/>
                <w:b/>
                <w:color w:val="000000"/>
                <w:sz w:val="20"/>
              </w:rPr>
              <w:t>Greiner Packaging Media Contact: </w:t>
            </w:r>
            <w:r>
              <w:rPr>
                <w:rStyle w:val="normaltextrun"/>
                <w:rFonts w:ascii="Arial" w:hAnsi="Arial"/>
                <w:color w:val="000000"/>
                <w:sz w:val="20"/>
              </w:rPr>
              <w:t> </w:t>
            </w:r>
            <w:r>
              <w:rPr>
                <w:rStyle w:val="eop"/>
                <w:rFonts w:ascii="Arial" w:hAnsi="Arial"/>
                <w:color w:val="000000"/>
                <w:sz w:val="20"/>
              </w:rPr>
              <w:t> </w:t>
            </w:r>
          </w:p>
          <w:p w14:paraId="49485BD5" w14:textId="6E6CFC8F" w:rsidR="002C011E" w:rsidRPr="006B1B8B" w:rsidRDefault="00562DEB" w:rsidP="00FD162C">
            <w:pPr>
              <w:pStyle w:val="KeinLeerraum"/>
              <w:rPr>
                <w:rFonts w:ascii="Arial" w:hAnsi="Arial" w:cs="Arial"/>
                <w:sz w:val="20"/>
                <w:szCs w:val="20"/>
                <w:lang w:val="de-DE"/>
              </w:rPr>
            </w:pPr>
            <w:r w:rsidRPr="006B1B8B">
              <w:rPr>
                <w:rStyle w:val="normaltextrun"/>
                <w:rFonts w:ascii="Arial" w:hAnsi="Arial"/>
                <w:color w:val="000000"/>
                <w:sz w:val="20"/>
                <w:lang w:val="de-DE"/>
              </w:rPr>
              <w:t>Jörg Sabo</w:t>
            </w:r>
          </w:p>
          <w:p w14:paraId="77F7E78C" w14:textId="77777777" w:rsidR="002C011E" w:rsidRPr="006B1B8B" w:rsidRDefault="002C011E" w:rsidP="00FD162C">
            <w:pPr>
              <w:pStyle w:val="paragraph"/>
              <w:spacing w:before="0" w:beforeAutospacing="0" w:after="0" w:afterAutospacing="0"/>
              <w:jc w:val="both"/>
              <w:textAlignment w:val="baseline"/>
              <w:rPr>
                <w:rFonts w:ascii="Segoe UI" w:hAnsi="Segoe UI" w:cs="Segoe UI"/>
                <w:sz w:val="20"/>
                <w:szCs w:val="20"/>
                <w:lang w:val="de-DE"/>
              </w:rPr>
            </w:pPr>
            <w:r w:rsidRPr="006B1B8B">
              <w:rPr>
                <w:rStyle w:val="normaltextrun"/>
                <w:rFonts w:ascii="Arial" w:hAnsi="Arial"/>
                <w:color w:val="000000"/>
                <w:sz w:val="20"/>
                <w:lang w:val="de-DE"/>
              </w:rPr>
              <w:t> </w:t>
            </w:r>
            <w:r w:rsidRPr="006B1B8B">
              <w:rPr>
                <w:rStyle w:val="eop"/>
                <w:rFonts w:ascii="Arial" w:hAnsi="Arial"/>
                <w:color w:val="000000"/>
                <w:sz w:val="20"/>
                <w:lang w:val="de-DE"/>
              </w:rPr>
              <w:t> </w:t>
            </w:r>
          </w:p>
          <w:p w14:paraId="7C7AD8A5" w14:textId="1C826209" w:rsidR="002C011E" w:rsidRPr="006B1B8B" w:rsidRDefault="002C011E" w:rsidP="00FD162C">
            <w:pPr>
              <w:pStyle w:val="KeinLeerraum"/>
              <w:rPr>
                <w:sz w:val="20"/>
                <w:szCs w:val="20"/>
                <w:lang w:val="de-DE"/>
              </w:rPr>
            </w:pPr>
            <w:r w:rsidRPr="006B1B8B">
              <w:rPr>
                <w:rStyle w:val="normaltextrun"/>
                <w:rFonts w:ascii="Arial" w:hAnsi="Arial"/>
                <w:sz w:val="20"/>
                <w:lang w:val="de-DE"/>
              </w:rPr>
              <w:t>Greiner Packaging International GmbH  </w:t>
            </w:r>
            <w:r w:rsidRPr="006B1B8B">
              <w:rPr>
                <w:rStyle w:val="scxw186887297"/>
                <w:rFonts w:ascii="Arial" w:hAnsi="Arial"/>
                <w:sz w:val="20"/>
                <w:lang w:val="de-DE"/>
              </w:rPr>
              <w:t> </w:t>
            </w:r>
            <w:r w:rsidRPr="006B1B8B">
              <w:rPr>
                <w:rFonts w:ascii="Arial" w:hAnsi="Arial"/>
                <w:sz w:val="20"/>
                <w:lang w:val="de-DE"/>
              </w:rPr>
              <w:br/>
            </w:r>
            <w:r w:rsidRPr="006B1B8B">
              <w:rPr>
                <w:rStyle w:val="normaltextrun"/>
                <w:rFonts w:ascii="Arial" w:hAnsi="Arial"/>
                <w:sz w:val="20"/>
                <w:lang w:val="de-DE"/>
              </w:rPr>
              <w:t>Gewerbestraße 15, 4642 Sattledt, Austria </w:t>
            </w:r>
            <w:r w:rsidRPr="006B1B8B">
              <w:rPr>
                <w:rStyle w:val="scxw186887297"/>
                <w:rFonts w:ascii="Arial" w:hAnsi="Arial"/>
                <w:sz w:val="20"/>
                <w:lang w:val="de-DE"/>
              </w:rPr>
              <w:t> </w:t>
            </w:r>
            <w:r w:rsidRPr="006B1B8B">
              <w:rPr>
                <w:rFonts w:ascii="Arial" w:hAnsi="Arial"/>
                <w:sz w:val="20"/>
                <w:lang w:val="de-DE"/>
              </w:rPr>
              <w:br/>
            </w:r>
            <w:r w:rsidRPr="006B1B8B">
              <w:rPr>
                <w:rStyle w:val="normaltextrun"/>
                <w:rFonts w:ascii="Arial" w:hAnsi="Arial"/>
                <w:sz w:val="20"/>
                <w:lang w:val="de-DE"/>
              </w:rPr>
              <w:t>Mobile: +43 664 3240595</w:t>
            </w:r>
            <w:r w:rsidRPr="006B1B8B">
              <w:rPr>
                <w:rFonts w:ascii="Arial" w:hAnsi="Arial"/>
                <w:sz w:val="20"/>
                <w:lang w:val="de-DE"/>
              </w:rPr>
              <w:br/>
            </w:r>
            <w:r w:rsidRPr="006B1B8B">
              <w:rPr>
                <w:rStyle w:val="normaltextrun"/>
                <w:rFonts w:ascii="Arial" w:hAnsi="Arial"/>
                <w:sz w:val="20"/>
                <w:lang w:val="de-DE"/>
              </w:rPr>
              <w:t xml:space="preserve">E-mail: </w:t>
            </w:r>
            <w:hyperlink r:id="rId13" w:history="1">
              <w:r w:rsidRPr="006B1B8B">
                <w:rPr>
                  <w:rStyle w:val="Hyperlink"/>
                  <w:rFonts w:ascii="Arial" w:hAnsi="Arial"/>
                  <w:sz w:val="20"/>
                  <w:lang w:val="de-DE"/>
                </w:rPr>
                <w:t>j.sabo@greiner-gpi.com</w:t>
              </w:r>
            </w:hyperlink>
            <w:r w:rsidRPr="006B1B8B">
              <w:rPr>
                <w:rStyle w:val="normaltextrun"/>
                <w:rFonts w:ascii="Arial" w:hAnsi="Arial"/>
                <w:sz w:val="20"/>
                <w:lang w:val="de-DE"/>
              </w:rPr>
              <w:t xml:space="preserve"> </w:t>
            </w:r>
          </w:p>
          <w:p w14:paraId="0FD63CA3" w14:textId="77777777" w:rsidR="002C011E" w:rsidRPr="006B1B8B" w:rsidRDefault="002C011E" w:rsidP="00FD162C">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tc>
      </w:tr>
    </w:tbl>
    <w:p w14:paraId="438D835C" w14:textId="77777777" w:rsidR="00F33DED" w:rsidRPr="006B1B8B" w:rsidRDefault="00F33DED" w:rsidP="00793696">
      <w:pPr>
        <w:pStyle w:val="KeinLeerraum"/>
        <w:rPr>
          <w:lang w:val="de-DE"/>
        </w:rPr>
      </w:pPr>
    </w:p>
    <w:sectPr w:rsidR="00F33DED" w:rsidRPr="006B1B8B">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7038" w14:textId="77777777" w:rsidR="0055568E" w:rsidRDefault="0055568E" w:rsidP="006436F1">
      <w:pPr>
        <w:spacing w:after="0" w:line="240" w:lineRule="auto"/>
      </w:pPr>
      <w:r>
        <w:separator/>
      </w:r>
    </w:p>
  </w:endnote>
  <w:endnote w:type="continuationSeparator" w:id="0">
    <w:p w14:paraId="0ED09725" w14:textId="77777777" w:rsidR="0055568E" w:rsidRDefault="0055568E" w:rsidP="0064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4632" w14:textId="77777777" w:rsidR="0034799E" w:rsidRPr="006B1B8B" w:rsidRDefault="0034799E" w:rsidP="0034799E">
    <w:pPr>
      <w:pStyle w:val="Fuzeile"/>
      <w:rPr>
        <w:rFonts w:ascii="Arial" w:hAnsi="Arial" w:cs="Arial"/>
        <w:b/>
        <w:bCs/>
        <w:sz w:val="20"/>
        <w:szCs w:val="20"/>
        <w:lang w:val="de-DE"/>
      </w:rPr>
    </w:pPr>
    <w:r>
      <w:rPr>
        <w:rFonts w:ascii="Arial" w:hAnsi="Arial"/>
        <w:i/>
        <w:noProof/>
        <w:sz w:val="20"/>
      </w:rPr>
      <w:drawing>
        <wp:anchor distT="0" distB="0" distL="114300" distR="114300" simplePos="0" relativeHeight="251659264" behindDoc="1" locked="0" layoutInCell="1" allowOverlap="1" wp14:anchorId="4081E3AD" wp14:editId="52082A6E">
          <wp:simplePos x="0" y="0"/>
          <wp:positionH relativeFrom="margin">
            <wp:align>right</wp:align>
          </wp:positionH>
          <wp:positionV relativeFrom="paragraph">
            <wp:posOffset>8890</wp:posOffset>
          </wp:positionV>
          <wp:extent cx="819150" cy="469900"/>
          <wp:effectExtent l="0" t="0" r="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8B">
      <w:rPr>
        <w:rFonts w:ascii="Arial" w:hAnsi="Arial"/>
        <w:b/>
        <w:sz w:val="20"/>
        <w:lang w:val="de-DE"/>
      </w:rPr>
      <w:t>Greiner Packaging International GmbH</w:t>
    </w:r>
  </w:p>
  <w:p w14:paraId="2C1AA5C9" w14:textId="77777777" w:rsidR="0034799E" w:rsidRPr="006B1B8B" w:rsidRDefault="0034799E" w:rsidP="0034799E">
    <w:pPr>
      <w:pStyle w:val="Fuzeile"/>
      <w:rPr>
        <w:rFonts w:ascii="Arial" w:hAnsi="Arial" w:cs="Arial"/>
        <w:sz w:val="20"/>
        <w:szCs w:val="20"/>
        <w:lang w:val="de-DE"/>
      </w:rPr>
    </w:pPr>
    <w:r w:rsidRPr="006B1B8B">
      <w:rPr>
        <w:rFonts w:ascii="Arial" w:hAnsi="Arial"/>
        <w:sz w:val="20"/>
        <w:lang w:val="de-DE"/>
      </w:rPr>
      <w:t>Greinerstraße 70, A-4550 Kremsmünster</w:t>
    </w:r>
  </w:p>
  <w:p w14:paraId="486BE47B" w14:textId="740A2856" w:rsidR="006436F1" w:rsidRPr="0034799E" w:rsidRDefault="0034799E">
    <w:pPr>
      <w:pStyle w:val="Fuzeile"/>
      <w:rPr>
        <w:rFonts w:ascii="Arial" w:hAnsi="Arial" w:cs="Arial"/>
        <w:sz w:val="20"/>
        <w:szCs w:val="20"/>
      </w:rPr>
    </w:pPr>
    <w:r>
      <w:rPr>
        <w:rFonts w:ascii="Arial" w:hAnsi="Arial"/>
        <w:sz w:val="20"/>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F9E7" w14:textId="77777777" w:rsidR="0055568E" w:rsidRDefault="0055568E" w:rsidP="006436F1">
      <w:pPr>
        <w:spacing w:after="0" w:line="240" w:lineRule="auto"/>
      </w:pPr>
      <w:r>
        <w:separator/>
      </w:r>
    </w:p>
  </w:footnote>
  <w:footnote w:type="continuationSeparator" w:id="0">
    <w:p w14:paraId="308C717B" w14:textId="77777777" w:rsidR="0055568E" w:rsidRDefault="0055568E" w:rsidP="00643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BB93" w14:textId="77777777" w:rsidR="006436F1" w:rsidRDefault="006436F1" w:rsidP="006436F1">
    <w:pPr>
      <w:pStyle w:val="Kopfzeile"/>
      <w:rPr>
        <w:b/>
        <w:bCs/>
        <w:sz w:val="28"/>
        <w:szCs w:val="28"/>
      </w:rPr>
    </w:pPr>
    <w:r>
      <w:rPr>
        <w:b/>
        <w:sz w:val="28"/>
      </w:rPr>
      <w:t>PRESS RELEASE</w:t>
    </w:r>
    <w:r>
      <w:rPr>
        <w:b/>
        <w:sz w:val="28"/>
      </w:rPr>
      <w:tab/>
    </w:r>
    <w:r>
      <w:rPr>
        <w:b/>
        <w:sz w:val="28"/>
      </w:rPr>
      <w:tab/>
      <w:t>Greiner Packaging</w:t>
    </w:r>
  </w:p>
  <w:p w14:paraId="284EB6EB" w14:textId="79366524" w:rsidR="006436F1" w:rsidRDefault="001D7000" w:rsidP="006436F1">
    <w:pPr>
      <w:pStyle w:val="Kopfzeile"/>
      <w:rPr>
        <w:b/>
        <w:bCs/>
        <w:sz w:val="28"/>
        <w:szCs w:val="28"/>
      </w:rPr>
    </w:pPr>
    <w:r>
      <w:rPr>
        <w:b/>
        <w:sz w:val="28"/>
      </w:rPr>
      <w:t>April 4,</w:t>
    </w:r>
    <w:r w:rsidR="00E4385D">
      <w:rPr>
        <w:b/>
        <w:sz w:val="28"/>
      </w:rPr>
      <w:t xml:space="preserve"> 2024</w:t>
    </w:r>
  </w:p>
  <w:p w14:paraId="6F6C666F" w14:textId="77777777" w:rsidR="006436F1" w:rsidRDefault="006436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528"/>
    <w:multiLevelType w:val="hybridMultilevel"/>
    <w:tmpl w:val="D938F290"/>
    <w:lvl w:ilvl="0" w:tplc="1C8443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0913727"/>
    <w:multiLevelType w:val="hybridMultilevel"/>
    <w:tmpl w:val="E2C2B502"/>
    <w:lvl w:ilvl="0" w:tplc="5420D6F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EF614CA"/>
    <w:multiLevelType w:val="multilevel"/>
    <w:tmpl w:val="818E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24CEB"/>
    <w:multiLevelType w:val="hybridMultilevel"/>
    <w:tmpl w:val="DB84F868"/>
    <w:lvl w:ilvl="0" w:tplc="F09C419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6240BB5"/>
    <w:multiLevelType w:val="hybridMultilevel"/>
    <w:tmpl w:val="7DF0C9CC"/>
    <w:lvl w:ilvl="0" w:tplc="536E2A5C">
      <w:start w:val="435"/>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72393856">
    <w:abstractNumId w:val="1"/>
  </w:num>
  <w:num w:numId="2" w16cid:durableId="1501308838">
    <w:abstractNumId w:val="2"/>
  </w:num>
  <w:num w:numId="3" w16cid:durableId="1142770739">
    <w:abstractNumId w:val="0"/>
  </w:num>
  <w:num w:numId="4" w16cid:durableId="696589337">
    <w:abstractNumId w:val="4"/>
  </w:num>
  <w:num w:numId="5" w16cid:durableId="66690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6"/>
    <w:rsid w:val="00004F29"/>
    <w:rsid w:val="0000503B"/>
    <w:rsid w:val="0002216F"/>
    <w:rsid w:val="00024413"/>
    <w:rsid w:val="000308D6"/>
    <w:rsid w:val="000310CC"/>
    <w:rsid w:val="0003153C"/>
    <w:rsid w:val="0003781D"/>
    <w:rsid w:val="00044314"/>
    <w:rsid w:val="000451DD"/>
    <w:rsid w:val="000526F7"/>
    <w:rsid w:val="000531F1"/>
    <w:rsid w:val="00056D14"/>
    <w:rsid w:val="00060DE3"/>
    <w:rsid w:val="0006168C"/>
    <w:rsid w:val="00065754"/>
    <w:rsid w:val="000723BF"/>
    <w:rsid w:val="00082604"/>
    <w:rsid w:val="00084B8C"/>
    <w:rsid w:val="00096B95"/>
    <w:rsid w:val="000B1823"/>
    <w:rsid w:val="000C00F8"/>
    <w:rsid w:val="000C673F"/>
    <w:rsid w:val="000D2DAA"/>
    <w:rsid w:val="000E4A73"/>
    <w:rsid w:val="0011061D"/>
    <w:rsid w:val="00112CCD"/>
    <w:rsid w:val="00155D71"/>
    <w:rsid w:val="00167CBC"/>
    <w:rsid w:val="0017136F"/>
    <w:rsid w:val="00174058"/>
    <w:rsid w:val="0017601E"/>
    <w:rsid w:val="00176D48"/>
    <w:rsid w:val="00194D84"/>
    <w:rsid w:val="00197C21"/>
    <w:rsid w:val="001A0F23"/>
    <w:rsid w:val="001B4A12"/>
    <w:rsid w:val="001B5630"/>
    <w:rsid w:val="001C5289"/>
    <w:rsid w:val="001D01C7"/>
    <w:rsid w:val="001D7000"/>
    <w:rsid w:val="001E0A28"/>
    <w:rsid w:val="001E6B11"/>
    <w:rsid w:val="001F1144"/>
    <w:rsid w:val="001F23D6"/>
    <w:rsid w:val="002024C3"/>
    <w:rsid w:val="00207343"/>
    <w:rsid w:val="002253AA"/>
    <w:rsid w:val="00225671"/>
    <w:rsid w:val="0023004D"/>
    <w:rsid w:val="00231C52"/>
    <w:rsid w:val="0023432D"/>
    <w:rsid w:val="00237EA5"/>
    <w:rsid w:val="00262ADD"/>
    <w:rsid w:val="00267B62"/>
    <w:rsid w:val="0027135B"/>
    <w:rsid w:val="00280D31"/>
    <w:rsid w:val="00283327"/>
    <w:rsid w:val="00290891"/>
    <w:rsid w:val="002915E9"/>
    <w:rsid w:val="002941B6"/>
    <w:rsid w:val="002B1227"/>
    <w:rsid w:val="002C011E"/>
    <w:rsid w:val="002C346B"/>
    <w:rsid w:val="002C52D8"/>
    <w:rsid w:val="002C6C41"/>
    <w:rsid w:val="002E0434"/>
    <w:rsid w:val="002E5E3B"/>
    <w:rsid w:val="003001AB"/>
    <w:rsid w:val="003008A3"/>
    <w:rsid w:val="00311AC0"/>
    <w:rsid w:val="0031363B"/>
    <w:rsid w:val="00325FE4"/>
    <w:rsid w:val="00326A6F"/>
    <w:rsid w:val="00343754"/>
    <w:rsid w:val="0034799E"/>
    <w:rsid w:val="003604E8"/>
    <w:rsid w:val="003607EA"/>
    <w:rsid w:val="00360C8C"/>
    <w:rsid w:val="00361199"/>
    <w:rsid w:val="0036281B"/>
    <w:rsid w:val="00364046"/>
    <w:rsid w:val="00370EC6"/>
    <w:rsid w:val="0038675E"/>
    <w:rsid w:val="0039627B"/>
    <w:rsid w:val="00396CDA"/>
    <w:rsid w:val="003A3929"/>
    <w:rsid w:val="003B0661"/>
    <w:rsid w:val="003B4B50"/>
    <w:rsid w:val="003B5FAE"/>
    <w:rsid w:val="003C377A"/>
    <w:rsid w:val="003E49EF"/>
    <w:rsid w:val="00404A7E"/>
    <w:rsid w:val="00424E05"/>
    <w:rsid w:val="004277DC"/>
    <w:rsid w:val="00454121"/>
    <w:rsid w:val="00461A23"/>
    <w:rsid w:val="0047147D"/>
    <w:rsid w:val="0048095C"/>
    <w:rsid w:val="004809A1"/>
    <w:rsid w:val="00481906"/>
    <w:rsid w:val="00483A20"/>
    <w:rsid w:val="004857F5"/>
    <w:rsid w:val="00491ACA"/>
    <w:rsid w:val="0049451E"/>
    <w:rsid w:val="004A2715"/>
    <w:rsid w:val="004B3A3C"/>
    <w:rsid w:val="004B3D54"/>
    <w:rsid w:val="004D00D6"/>
    <w:rsid w:val="004D22FC"/>
    <w:rsid w:val="004E1A4A"/>
    <w:rsid w:val="004F0CDC"/>
    <w:rsid w:val="004F5133"/>
    <w:rsid w:val="005006E4"/>
    <w:rsid w:val="00504F6E"/>
    <w:rsid w:val="005100F9"/>
    <w:rsid w:val="005453AB"/>
    <w:rsid w:val="00553C04"/>
    <w:rsid w:val="0055568E"/>
    <w:rsid w:val="00560712"/>
    <w:rsid w:val="0056219F"/>
    <w:rsid w:val="00562DEB"/>
    <w:rsid w:val="005641E9"/>
    <w:rsid w:val="005653B1"/>
    <w:rsid w:val="00580F4A"/>
    <w:rsid w:val="0058242E"/>
    <w:rsid w:val="00590FA5"/>
    <w:rsid w:val="005B4430"/>
    <w:rsid w:val="005B51F2"/>
    <w:rsid w:val="005B630C"/>
    <w:rsid w:val="005C4380"/>
    <w:rsid w:val="005C47F3"/>
    <w:rsid w:val="005D087B"/>
    <w:rsid w:val="005E1B69"/>
    <w:rsid w:val="005E7601"/>
    <w:rsid w:val="005F54B2"/>
    <w:rsid w:val="006121EA"/>
    <w:rsid w:val="00641C48"/>
    <w:rsid w:val="006436F1"/>
    <w:rsid w:val="006448CD"/>
    <w:rsid w:val="00656731"/>
    <w:rsid w:val="00671BA1"/>
    <w:rsid w:val="00672D2B"/>
    <w:rsid w:val="0068071D"/>
    <w:rsid w:val="00684DF4"/>
    <w:rsid w:val="0069447F"/>
    <w:rsid w:val="006A0180"/>
    <w:rsid w:val="006B1B8B"/>
    <w:rsid w:val="006B44D4"/>
    <w:rsid w:val="006D1547"/>
    <w:rsid w:val="006D37BF"/>
    <w:rsid w:val="006D68C3"/>
    <w:rsid w:val="006E0ED1"/>
    <w:rsid w:val="006E47FD"/>
    <w:rsid w:val="006E4F5E"/>
    <w:rsid w:val="006E7946"/>
    <w:rsid w:val="006F2465"/>
    <w:rsid w:val="006F76E1"/>
    <w:rsid w:val="00703582"/>
    <w:rsid w:val="00707DF2"/>
    <w:rsid w:val="00710E2D"/>
    <w:rsid w:val="007112AB"/>
    <w:rsid w:val="00711ECF"/>
    <w:rsid w:val="007209A9"/>
    <w:rsid w:val="00722A53"/>
    <w:rsid w:val="00747E5D"/>
    <w:rsid w:val="0075175B"/>
    <w:rsid w:val="00755C77"/>
    <w:rsid w:val="00756CC2"/>
    <w:rsid w:val="00757236"/>
    <w:rsid w:val="0076558F"/>
    <w:rsid w:val="00781604"/>
    <w:rsid w:val="00783238"/>
    <w:rsid w:val="00783D89"/>
    <w:rsid w:val="0079257A"/>
    <w:rsid w:val="00793696"/>
    <w:rsid w:val="00794C64"/>
    <w:rsid w:val="007A439C"/>
    <w:rsid w:val="007A68BD"/>
    <w:rsid w:val="007B5556"/>
    <w:rsid w:val="007B7508"/>
    <w:rsid w:val="007C42F1"/>
    <w:rsid w:val="007F26F8"/>
    <w:rsid w:val="007F3967"/>
    <w:rsid w:val="007F519B"/>
    <w:rsid w:val="007F70CB"/>
    <w:rsid w:val="007F7DDE"/>
    <w:rsid w:val="00800B6E"/>
    <w:rsid w:val="008156E0"/>
    <w:rsid w:val="00816831"/>
    <w:rsid w:val="00817A28"/>
    <w:rsid w:val="0082579F"/>
    <w:rsid w:val="008268EC"/>
    <w:rsid w:val="00832013"/>
    <w:rsid w:val="00844165"/>
    <w:rsid w:val="00844A81"/>
    <w:rsid w:val="00850DEA"/>
    <w:rsid w:val="00864116"/>
    <w:rsid w:val="00864A84"/>
    <w:rsid w:val="00873077"/>
    <w:rsid w:val="00873AFC"/>
    <w:rsid w:val="008916FC"/>
    <w:rsid w:val="008917C4"/>
    <w:rsid w:val="00892152"/>
    <w:rsid w:val="008A4581"/>
    <w:rsid w:val="008B0872"/>
    <w:rsid w:val="008B200B"/>
    <w:rsid w:val="008D24A7"/>
    <w:rsid w:val="008D5506"/>
    <w:rsid w:val="008D5C28"/>
    <w:rsid w:val="008F0889"/>
    <w:rsid w:val="008F29A9"/>
    <w:rsid w:val="008F4D44"/>
    <w:rsid w:val="008F7E23"/>
    <w:rsid w:val="00901EA2"/>
    <w:rsid w:val="00913532"/>
    <w:rsid w:val="00913BED"/>
    <w:rsid w:val="00914867"/>
    <w:rsid w:val="009218A1"/>
    <w:rsid w:val="009222AC"/>
    <w:rsid w:val="00922C30"/>
    <w:rsid w:val="0092568D"/>
    <w:rsid w:val="00927E34"/>
    <w:rsid w:val="00931FE6"/>
    <w:rsid w:val="00936BCF"/>
    <w:rsid w:val="009555E2"/>
    <w:rsid w:val="00962F9B"/>
    <w:rsid w:val="009703E0"/>
    <w:rsid w:val="009732E2"/>
    <w:rsid w:val="0097429E"/>
    <w:rsid w:val="009768FC"/>
    <w:rsid w:val="0097798B"/>
    <w:rsid w:val="00986197"/>
    <w:rsid w:val="009879D7"/>
    <w:rsid w:val="00991AC9"/>
    <w:rsid w:val="00997BE8"/>
    <w:rsid w:val="009A1BB3"/>
    <w:rsid w:val="009B6FD8"/>
    <w:rsid w:val="009C5F7B"/>
    <w:rsid w:val="009C68F7"/>
    <w:rsid w:val="009D0165"/>
    <w:rsid w:val="009D49D7"/>
    <w:rsid w:val="009E1652"/>
    <w:rsid w:val="009E3D4D"/>
    <w:rsid w:val="009E5656"/>
    <w:rsid w:val="009F2569"/>
    <w:rsid w:val="00A01606"/>
    <w:rsid w:val="00A11FD9"/>
    <w:rsid w:val="00A235A5"/>
    <w:rsid w:val="00A243A0"/>
    <w:rsid w:val="00A26A53"/>
    <w:rsid w:val="00A37876"/>
    <w:rsid w:val="00A429A9"/>
    <w:rsid w:val="00A45786"/>
    <w:rsid w:val="00A64BE6"/>
    <w:rsid w:val="00A859AE"/>
    <w:rsid w:val="00A92089"/>
    <w:rsid w:val="00A92108"/>
    <w:rsid w:val="00A94ED7"/>
    <w:rsid w:val="00AA515B"/>
    <w:rsid w:val="00AA5E65"/>
    <w:rsid w:val="00AB01EE"/>
    <w:rsid w:val="00AB31AE"/>
    <w:rsid w:val="00AC0DFD"/>
    <w:rsid w:val="00AC13D1"/>
    <w:rsid w:val="00AC406F"/>
    <w:rsid w:val="00AE59A2"/>
    <w:rsid w:val="00AE6DEC"/>
    <w:rsid w:val="00AF7AF1"/>
    <w:rsid w:val="00B069E3"/>
    <w:rsid w:val="00B071EB"/>
    <w:rsid w:val="00B148F8"/>
    <w:rsid w:val="00B2088F"/>
    <w:rsid w:val="00B4289B"/>
    <w:rsid w:val="00B5386E"/>
    <w:rsid w:val="00B542E0"/>
    <w:rsid w:val="00B54C13"/>
    <w:rsid w:val="00B84D95"/>
    <w:rsid w:val="00B9793D"/>
    <w:rsid w:val="00BA363A"/>
    <w:rsid w:val="00BB1D33"/>
    <w:rsid w:val="00BC7A05"/>
    <w:rsid w:val="00BD185F"/>
    <w:rsid w:val="00BD44B5"/>
    <w:rsid w:val="00BD70F3"/>
    <w:rsid w:val="00BE5491"/>
    <w:rsid w:val="00BE5EAA"/>
    <w:rsid w:val="00BF67B9"/>
    <w:rsid w:val="00C028AA"/>
    <w:rsid w:val="00C04477"/>
    <w:rsid w:val="00C21B27"/>
    <w:rsid w:val="00C37FA2"/>
    <w:rsid w:val="00C51AC2"/>
    <w:rsid w:val="00C642DF"/>
    <w:rsid w:val="00C660D7"/>
    <w:rsid w:val="00C71BF7"/>
    <w:rsid w:val="00C729FB"/>
    <w:rsid w:val="00CA399E"/>
    <w:rsid w:val="00CA5A1D"/>
    <w:rsid w:val="00CA6DB5"/>
    <w:rsid w:val="00CB5BE1"/>
    <w:rsid w:val="00CC2127"/>
    <w:rsid w:val="00CC2A80"/>
    <w:rsid w:val="00CE3776"/>
    <w:rsid w:val="00CF34AF"/>
    <w:rsid w:val="00CF6080"/>
    <w:rsid w:val="00D05BE9"/>
    <w:rsid w:val="00D06D93"/>
    <w:rsid w:val="00D10B28"/>
    <w:rsid w:val="00D1512A"/>
    <w:rsid w:val="00D158B6"/>
    <w:rsid w:val="00D15D36"/>
    <w:rsid w:val="00D50249"/>
    <w:rsid w:val="00D653E7"/>
    <w:rsid w:val="00D6701E"/>
    <w:rsid w:val="00D67B01"/>
    <w:rsid w:val="00D741F4"/>
    <w:rsid w:val="00D81C50"/>
    <w:rsid w:val="00D919E8"/>
    <w:rsid w:val="00D921B0"/>
    <w:rsid w:val="00DA65EA"/>
    <w:rsid w:val="00DB701D"/>
    <w:rsid w:val="00DC1BA6"/>
    <w:rsid w:val="00DD0B33"/>
    <w:rsid w:val="00DD5F8B"/>
    <w:rsid w:val="00DF0E15"/>
    <w:rsid w:val="00DF444B"/>
    <w:rsid w:val="00DF7F03"/>
    <w:rsid w:val="00E0254E"/>
    <w:rsid w:val="00E027D6"/>
    <w:rsid w:val="00E12CD0"/>
    <w:rsid w:val="00E16409"/>
    <w:rsid w:val="00E16D59"/>
    <w:rsid w:val="00E266CC"/>
    <w:rsid w:val="00E4385D"/>
    <w:rsid w:val="00E4477B"/>
    <w:rsid w:val="00E4576D"/>
    <w:rsid w:val="00E53192"/>
    <w:rsid w:val="00E54549"/>
    <w:rsid w:val="00E72E26"/>
    <w:rsid w:val="00E80C26"/>
    <w:rsid w:val="00E9138F"/>
    <w:rsid w:val="00E94A93"/>
    <w:rsid w:val="00E973D2"/>
    <w:rsid w:val="00EA5F4A"/>
    <w:rsid w:val="00EC0D5B"/>
    <w:rsid w:val="00ED7DCA"/>
    <w:rsid w:val="00EE494C"/>
    <w:rsid w:val="00EF1E06"/>
    <w:rsid w:val="00F1291E"/>
    <w:rsid w:val="00F20C61"/>
    <w:rsid w:val="00F26211"/>
    <w:rsid w:val="00F33DED"/>
    <w:rsid w:val="00F41A30"/>
    <w:rsid w:val="00F4361E"/>
    <w:rsid w:val="00F46184"/>
    <w:rsid w:val="00F50AC0"/>
    <w:rsid w:val="00F6081A"/>
    <w:rsid w:val="00F61EB8"/>
    <w:rsid w:val="00F646DD"/>
    <w:rsid w:val="00F7572F"/>
    <w:rsid w:val="00F81F46"/>
    <w:rsid w:val="00F82A6C"/>
    <w:rsid w:val="00F92780"/>
    <w:rsid w:val="00FA6F2C"/>
    <w:rsid w:val="00FB7900"/>
    <w:rsid w:val="00FC18A8"/>
    <w:rsid w:val="00FC5639"/>
    <w:rsid w:val="00FC5883"/>
    <w:rsid w:val="00FD2F5A"/>
    <w:rsid w:val="00FD6204"/>
    <w:rsid w:val="00FD79F4"/>
    <w:rsid w:val="00FE0849"/>
    <w:rsid w:val="03126B76"/>
    <w:rsid w:val="03380AD3"/>
    <w:rsid w:val="06E33457"/>
    <w:rsid w:val="0755BF86"/>
    <w:rsid w:val="088A1F17"/>
    <w:rsid w:val="0BC1D451"/>
    <w:rsid w:val="10402E26"/>
    <w:rsid w:val="12E0FC51"/>
    <w:rsid w:val="138C3520"/>
    <w:rsid w:val="14898E4A"/>
    <w:rsid w:val="14E4B999"/>
    <w:rsid w:val="154F79C2"/>
    <w:rsid w:val="16082B8A"/>
    <w:rsid w:val="17FB3059"/>
    <w:rsid w:val="1FC2DE2E"/>
    <w:rsid w:val="23F7A4A6"/>
    <w:rsid w:val="2D789CF7"/>
    <w:rsid w:val="2DE2596C"/>
    <w:rsid w:val="32C12DEC"/>
    <w:rsid w:val="333BA660"/>
    <w:rsid w:val="34000DF1"/>
    <w:rsid w:val="358EBA59"/>
    <w:rsid w:val="3943A9E5"/>
    <w:rsid w:val="3A477A85"/>
    <w:rsid w:val="3EA0D9E7"/>
    <w:rsid w:val="4400231E"/>
    <w:rsid w:val="442A2DE0"/>
    <w:rsid w:val="4B6A7DCA"/>
    <w:rsid w:val="5CCF6F56"/>
    <w:rsid w:val="5D271408"/>
    <w:rsid w:val="61C721A4"/>
    <w:rsid w:val="67286969"/>
    <w:rsid w:val="6B1A6030"/>
    <w:rsid w:val="6C67A1F9"/>
    <w:rsid w:val="6C7C9804"/>
    <w:rsid w:val="791C08BA"/>
    <w:rsid w:val="7C540D06"/>
    <w:rsid w:val="7F7EF2F1"/>
    <w:rsid w:val="7FE66E36"/>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46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696"/>
    <w:pPr>
      <w:spacing w:after="0" w:line="240" w:lineRule="auto"/>
    </w:pPr>
  </w:style>
  <w:style w:type="paragraph" w:styleId="StandardWeb">
    <w:name w:val="Normal (Web)"/>
    <w:basedOn w:val="Standard"/>
    <w:uiPriority w:val="99"/>
    <w:unhideWhenUsed/>
    <w:rsid w:val="00F50AC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font-default-medium">
    <w:name w:val="font-default-medium"/>
    <w:basedOn w:val="Absatz-Standardschriftart"/>
    <w:rsid w:val="00F50AC0"/>
  </w:style>
  <w:style w:type="character" w:styleId="Kommentarzeichen">
    <w:name w:val="annotation reference"/>
    <w:basedOn w:val="Absatz-Standardschriftart"/>
    <w:uiPriority w:val="99"/>
    <w:semiHidden/>
    <w:unhideWhenUsed/>
    <w:rsid w:val="0049451E"/>
    <w:rPr>
      <w:sz w:val="16"/>
      <w:szCs w:val="16"/>
    </w:rPr>
  </w:style>
  <w:style w:type="paragraph" w:styleId="Kommentartext">
    <w:name w:val="annotation text"/>
    <w:basedOn w:val="Standard"/>
    <w:link w:val="KommentartextZchn"/>
    <w:uiPriority w:val="99"/>
    <w:semiHidden/>
    <w:unhideWhenUsed/>
    <w:rsid w:val="004945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451E"/>
    <w:rPr>
      <w:sz w:val="20"/>
      <w:szCs w:val="20"/>
    </w:rPr>
  </w:style>
  <w:style w:type="paragraph" w:styleId="Kommentarthema">
    <w:name w:val="annotation subject"/>
    <w:basedOn w:val="Kommentartext"/>
    <w:next w:val="Kommentartext"/>
    <w:link w:val="KommentarthemaZchn"/>
    <w:uiPriority w:val="99"/>
    <w:semiHidden/>
    <w:unhideWhenUsed/>
    <w:rsid w:val="0049451E"/>
    <w:rPr>
      <w:b/>
      <w:bCs/>
    </w:rPr>
  </w:style>
  <w:style w:type="character" w:customStyle="1" w:styleId="KommentarthemaZchn">
    <w:name w:val="Kommentarthema Zchn"/>
    <w:basedOn w:val="KommentartextZchn"/>
    <w:link w:val="Kommentarthema"/>
    <w:uiPriority w:val="99"/>
    <w:semiHidden/>
    <w:rsid w:val="0049451E"/>
    <w:rPr>
      <w:b/>
      <w:bCs/>
      <w:sz w:val="20"/>
      <w:szCs w:val="20"/>
    </w:rPr>
  </w:style>
  <w:style w:type="paragraph" w:styleId="berarbeitung">
    <w:name w:val="Revision"/>
    <w:hidden/>
    <w:uiPriority w:val="99"/>
    <w:semiHidden/>
    <w:rsid w:val="0075175B"/>
    <w:pPr>
      <w:spacing w:after="0" w:line="240" w:lineRule="auto"/>
    </w:pPr>
  </w:style>
  <w:style w:type="character" w:styleId="Erwhnung">
    <w:name w:val="Mention"/>
    <w:basedOn w:val="Absatz-Standardschriftart"/>
    <w:uiPriority w:val="99"/>
    <w:unhideWhenUsed/>
    <w:rsid w:val="007A68BD"/>
    <w:rPr>
      <w:color w:val="2B579A"/>
      <w:shd w:val="clear" w:color="auto" w:fill="E1DFDD"/>
    </w:rPr>
  </w:style>
  <w:style w:type="character" w:styleId="Hyperlink">
    <w:name w:val="Hyperlink"/>
    <w:basedOn w:val="Absatz-Standardschriftart"/>
    <w:uiPriority w:val="99"/>
    <w:unhideWhenUsed/>
    <w:rsid w:val="007A68BD"/>
    <w:rPr>
      <w:color w:val="0563C1" w:themeColor="hyperlink"/>
      <w:u w:val="single"/>
    </w:rPr>
  </w:style>
  <w:style w:type="character" w:styleId="NichtaufgelsteErwhnung">
    <w:name w:val="Unresolved Mention"/>
    <w:basedOn w:val="Absatz-Standardschriftart"/>
    <w:uiPriority w:val="99"/>
    <w:semiHidden/>
    <w:unhideWhenUsed/>
    <w:rsid w:val="007A68BD"/>
    <w:rPr>
      <w:color w:val="605E5C"/>
      <w:shd w:val="clear" w:color="auto" w:fill="E1DFDD"/>
    </w:rPr>
  </w:style>
  <w:style w:type="paragraph" w:styleId="Kopfzeile">
    <w:name w:val="header"/>
    <w:basedOn w:val="Standard"/>
    <w:link w:val="KopfzeileZchn"/>
    <w:uiPriority w:val="99"/>
    <w:unhideWhenUsed/>
    <w:rsid w:val="006436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36F1"/>
  </w:style>
  <w:style w:type="paragraph" w:styleId="Fuzeile">
    <w:name w:val="footer"/>
    <w:basedOn w:val="Standard"/>
    <w:link w:val="FuzeileZchn"/>
    <w:uiPriority w:val="99"/>
    <w:unhideWhenUsed/>
    <w:rsid w:val="006436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36F1"/>
  </w:style>
  <w:style w:type="character" w:customStyle="1" w:styleId="markedcontent">
    <w:name w:val="markedcontent"/>
    <w:basedOn w:val="Absatz-Standardschriftart"/>
    <w:rsid w:val="006E47FD"/>
  </w:style>
  <w:style w:type="paragraph" w:customStyle="1" w:styleId="paragraph">
    <w:name w:val="paragraph"/>
    <w:basedOn w:val="Standard"/>
    <w:rsid w:val="002C011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2C011E"/>
  </w:style>
  <w:style w:type="character" w:customStyle="1" w:styleId="normaltextrun">
    <w:name w:val="normaltextrun"/>
    <w:basedOn w:val="Absatz-Standardschriftart"/>
    <w:rsid w:val="002C011E"/>
  </w:style>
  <w:style w:type="character" w:customStyle="1" w:styleId="scxw186887297">
    <w:name w:val="scxw186887297"/>
    <w:basedOn w:val="Absatz-Standardschriftart"/>
    <w:rsid w:val="002C011E"/>
  </w:style>
  <w:style w:type="table" w:styleId="Tabellenraster">
    <w:name w:val="Table Grid"/>
    <w:basedOn w:val="NormaleTabelle"/>
    <w:uiPriority w:val="39"/>
    <w:rsid w:val="002C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7595978">
    <w:name w:val="scxw97595978"/>
    <w:basedOn w:val="Absatz-Standardschriftart"/>
    <w:rsid w:val="002C011E"/>
  </w:style>
  <w:style w:type="character" w:styleId="Fett">
    <w:name w:val="Strong"/>
    <w:basedOn w:val="Absatz-Standardschriftart"/>
    <w:uiPriority w:val="22"/>
    <w:qFormat/>
    <w:rsid w:val="008D24A7"/>
    <w:rPr>
      <w:b/>
      <w:bCs/>
    </w:rPr>
  </w:style>
  <w:style w:type="character" w:styleId="Hervorhebung">
    <w:name w:val="Emphasis"/>
    <w:basedOn w:val="Absatz-Standardschriftart"/>
    <w:uiPriority w:val="20"/>
    <w:qFormat/>
    <w:rsid w:val="00E43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2580">
      <w:bodyDiv w:val="1"/>
      <w:marLeft w:val="0"/>
      <w:marRight w:val="0"/>
      <w:marTop w:val="0"/>
      <w:marBottom w:val="0"/>
      <w:divBdr>
        <w:top w:val="none" w:sz="0" w:space="0" w:color="auto"/>
        <w:left w:val="none" w:sz="0" w:space="0" w:color="auto"/>
        <w:bottom w:val="none" w:sz="0" w:space="0" w:color="auto"/>
        <w:right w:val="none" w:sz="0" w:space="0" w:color="auto"/>
      </w:divBdr>
    </w:div>
    <w:div w:id="262230723">
      <w:bodyDiv w:val="1"/>
      <w:marLeft w:val="0"/>
      <w:marRight w:val="0"/>
      <w:marTop w:val="0"/>
      <w:marBottom w:val="0"/>
      <w:divBdr>
        <w:top w:val="none" w:sz="0" w:space="0" w:color="auto"/>
        <w:left w:val="none" w:sz="0" w:space="0" w:color="auto"/>
        <w:bottom w:val="none" w:sz="0" w:space="0" w:color="auto"/>
        <w:right w:val="none" w:sz="0" w:space="0" w:color="auto"/>
      </w:divBdr>
    </w:div>
    <w:div w:id="271716000">
      <w:bodyDiv w:val="1"/>
      <w:marLeft w:val="0"/>
      <w:marRight w:val="0"/>
      <w:marTop w:val="0"/>
      <w:marBottom w:val="0"/>
      <w:divBdr>
        <w:top w:val="none" w:sz="0" w:space="0" w:color="auto"/>
        <w:left w:val="none" w:sz="0" w:space="0" w:color="auto"/>
        <w:bottom w:val="none" w:sz="0" w:space="0" w:color="auto"/>
        <w:right w:val="none" w:sz="0" w:space="0" w:color="auto"/>
      </w:divBdr>
    </w:div>
    <w:div w:id="996496110">
      <w:bodyDiv w:val="1"/>
      <w:marLeft w:val="0"/>
      <w:marRight w:val="0"/>
      <w:marTop w:val="0"/>
      <w:marBottom w:val="0"/>
      <w:divBdr>
        <w:top w:val="none" w:sz="0" w:space="0" w:color="auto"/>
        <w:left w:val="none" w:sz="0" w:space="0" w:color="auto"/>
        <w:bottom w:val="none" w:sz="0" w:space="0" w:color="auto"/>
        <w:right w:val="none" w:sz="0" w:space="0" w:color="auto"/>
      </w:divBdr>
    </w:div>
    <w:div w:id="1031344274">
      <w:bodyDiv w:val="1"/>
      <w:marLeft w:val="0"/>
      <w:marRight w:val="0"/>
      <w:marTop w:val="0"/>
      <w:marBottom w:val="0"/>
      <w:divBdr>
        <w:top w:val="none" w:sz="0" w:space="0" w:color="auto"/>
        <w:left w:val="none" w:sz="0" w:space="0" w:color="auto"/>
        <w:bottom w:val="none" w:sz="0" w:space="0" w:color="auto"/>
        <w:right w:val="none" w:sz="0" w:space="0" w:color="auto"/>
      </w:divBdr>
      <w:divsChild>
        <w:div w:id="212078661">
          <w:marLeft w:val="0"/>
          <w:marRight w:val="0"/>
          <w:marTop w:val="0"/>
          <w:marBottom w:val="0"/>
          <w:divBdr>
            <w:top w:val="none" w:sz="0" w:space="0" w:color="auto"/>
            <w:left w:val="none" w:sz="0" w:space="0" w:color="auto"/>
            <w:bottom w:val="none" w:sz="0" w:space="0" w:color="auto"/>
            <w:right w:val="none" w:sz="0" w:space="0" w:color="auto"/>
          </w:divBdr>
          <w:divsChild>
            <w:div w:id="1119760384">
              <w:marLeft w:val="0"/>
              <w:marRight w:val="0"/>
              <w:marTop w:val="0"/>
              <w:marBottom w:val="0"/>
              <w:divBdr>
                <w:top w:val="none" w:sz="0" w:space="0" w:color="auto"/>
                <w:left w:val="none" w:sz="0" w:space="0" w:color="auto"/>
                <w:bottom w:val="none" w:sz="0" w:space="0" w:color="auto"/>
                <w:right w:val="none" w:sz="0" w:space="0" w:color="auto"/>
              </w:divBdr>
              <w:divsChild>
                <w:div w:id="848060257">
                  <w:marLeft w:val="-180"/>
                  <w:marRight w:val="-180"/>
                  <w:marTop w:val="0"/>
                  <w:marBottom w:val="0"/>
                  <w:divBdr>
                    <w:top w:val="none" w:sz="0" w:space="0" w:color="auto"/>
                    <w:left w:val="none" w:sz="0" w:space="0" w:color="auto"/>
                    <w:bottom w:val="none" w:sz="0" w:space="0" w:color="auto"/>
                    <w:right w:val="none" w:sz="0" w:space="0" w:color="auto"/>
                  </w:divBdr>
                  <w:divsChild>
                    <w:div w:id="316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19419">
      <w:bodyDiv w:val="1"/>
      <w:marLeft w:val="0"/>
      <w:marRight w:val="0"/>
      <w:marTop w:val="0"/>
      <w:marBottom w:val="0"/>
      <w:divBdr>
        <w:top w:val="none" w:sz="0" w:space="0" w:color="auto"/>
        <w:left w:val="none" w:sz="0" w:space="0" w:color="auto"/>
        <w:bottom w:val="none" w:sz="0" w:space="0" w:color="auto"/>
        <w:right w:val="none" w:sz="0" w:space="0" w:color="auto"/>
      </w:divBdr>
    </w:div>
    <w:div w:id="1550068117">
      <w:bodyDiv w:val="1"/>
      <w:marLeft w:val="0"/>
      <w:marRight w:val="0"/>
      <w:marTop w:val="0"/>
      <w:marBottom w:val="0"/>
      <w:divBdr>
        <w:top w:val="none" w:sz="0" w:space="0" w:color="auto"/>
        <w:left w:val="none" w:sz="0" w:space="0" w:color="auto"/>
        <w:bottom w:val="none" w:sz="0" w:space="0" w:color="auto"/>
        <w:right w:val="none" w:sz="0" w:space="0" w:color="auto"/>
      </w:divBdr>
    </w:div>
    <w:div w:id="18548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inerpackaging.canto.de/b/PNKOA" TargetMode="External"/><Relationship Id="rId13" Type="http://schemas.openxmlformats.org/officeDocument/2006/relationships/hyperlink" Target="mailto:j.sabo@greiner-gpi.com" TargetMode="External"/><Relationship Id="rId3" Type="http://schemas.openxmlformats.org/officeDocument/2006/relationships/settings" Target="settings.xml"/><Relationship Id="rId7" Type="http://schemas.openxmlformats.org/officeDocument/2006/relationships/hyperlink" Target="https://www.greiner-gpi.com/en/Sustainability/Our-cooperation-with-Plastic-Bank" TargetMode="External"/><Relationship Id="rId12" Type="http://schemas.openxmlformats.org/officeDocument/2006/relationships/hyperlink" Target="https://vimeo.com/92832235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5188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2024-02-26T11:45:00Z</dcterms:created>
  <dcterms:modified xsi:type="dcterms:W3CDTF">2024-04-02T15:08:00Z</dcterms:modified>
</cp:coreProperties>
</file>